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2AFD" w14:textId="77777777" w:rsidR="009568C8" w:rsidRPr="001F4205" w:rsidRDefault="009568C8" w:rsidP="001F4205">
      <w:pPr>
        <w:contextualSpacing/>
        <w:rPr>
          <w:rFonts w:cstheme="minorHAnsi"/>
        </w:rPr>
      </w:pPr>
    </w:p>
    <w:tbl>
      <w:tblPr>
        <w:tblStyle w:val="TableGrid"/>
        <w:tblW w:w="0" w:type="auto"/>
        <w:shd w:val="clear" w:color="auto" w:fill="C5E0B3" w:themeFill="accent6" w:themeFillTint="66"/>
        <w:tblLook w:val="04A0" w:firstRow="1" w:lastRow="0" w:firstColumn="1" w:lastColumn="0" w:noHBand="0" w:noVBand="1"/>
      </w:tblPr>
      <w:tblGrid>
        <w:gridCol w:w="9350"/>
      </w:tblGrid>
      <w:tr w:rsidR="009568C8" w:rsidRPr="001F4205" w14:paraId="7AD5A431" w14:textId="77777777" w:rsidTr="00E8317C">
        <w:tc>
          <w:tcPr>
            <w:tcW w:w="9350" w:type="dxa"/>
            <w:shd w:val="clear" w:color="auto" w:fill="C5E0B3" w:themeFill="accent6" w:themeFillTint="66"/>
          </w:tcPr>
          <w:p w14:paraId="7ED2DF83" w14:textId="331D4ADA" w:rsidR="009568C8" w:rsidRPr="001F4205" w:rsidRDefault="00893809" w:rsidP="001F4205">
            <w:pPr>
              <w:contextualSpacing/>
              <w:jc w:val="center"/>
              <w:rPr>
                <w:rFonts w:cstheme="minorHAnsi"/>
                <w:b/>
                <w:bCs/>
                <w:sz w:val="32"/>
                <w:szCs w:val="32"/>
              </w:rPr>
            </w:pPr>
            <w:r w:rsidRPr="001F4205">
              <w:rPr>
                <w:rFonts w:cstheme="minorHAnsi"/>
                <w:b/>
                <w:bCs/>
                <w:sz w:val="32"/>
                <w:szCs w:val="32"/>
              </w:rPr>
              <w:t xml:space="preserve">ALE </w:t>
            </w:r>
            <w:r w:rsidR="009568C8" w:rsidRPr="001F4205">
              <w:rPr>
                <w:rFonts w:cstheme="minorHAnsi"/>
                <w:b/>
                <w:bCs/>
                <w:sz w:val="32"/>
                <w:szCs w:val="32"/>
              </w:rPr>
              <w:t xml:space="preserve">Parcel </w:t>
            </w:r>
            <w:r w:rsidRPr="001F4205">
              <w:rPr>
                <w:rFonts w:cstheme="minorHAnsi"/>
                <w:b/>
                <w:bCs/>
                <w:sz w:val="32"/>
                <w:szCs w:val="32"/>
              </w:rPr>
              <w:t>Application</w:t>
            </w:r>
            <w:r w:rsidR="009568C8" w:rsidRPr="001F4205">
              <w:rPr>
                <w:rFonts w:cstheme="minorHAnsi"/>
                <w:b/>
                <w:bCs/>
                <w:sz w:val="32"/>
                <w:szCs w:val="32"/>
              </w:rPr>
              <w:t xml:space="preserve"> </w:t>
            </w:r>
            <w:r w:rsidR="00F328B5" w:rsidRPr="001F4205">
              <w:rPr>
                <w:rFonts w:cstheme="minorHAnsi"/>
                <w:b/>
                <w:bCs/>
                <w:sz w:val="32"/>
                <w:szCs w:val="32"/>
              </w:rPr>
              <w:t xml:space="preserve">Guide </w:t>
            </w:r>
            <w:r w:rsidR="009568C8" w:rsidRPr="001F4205">
              <w:rPr>
                <w:rFonts w:cstheme="minorHAnsi"/>
                <w:b/>
                <w:bCs/>
                <w:sz w:val="32"/>
                <w:szCs w:val="32"/>
              </w:rPr>
              <w:t>(CPA-41</w:t>
            </w:r>
            <w:proofErr w:type="gramStart"/>
            <w:r w:rsidR="009568C8" w:rsidRPr="001F4205">
              <w:rPr>
                <w:rFonts w:cstheme="minorHAnsi"/>
                <w:b/>
                <w:bCs/>
                <w:sz w:val="32"/>
                <w:szCs w:val="32"/>
              </w:rPr>
              <w:t xml:space="preserve">A) </w:t>
            </w:r>
            <w:r w:rsidR="00F328B5" w:rsidRPr="001F4205">
              <w:rPr>
                <w:rFonts w:cstheme="minorHAnsi"/>
                <w:b/>
                <w:bCs/>
                <w:sz w:val="32"/>
                <w:szCs w:val="32"/>
              </w:rPr>
              <w:t xml:space="preserve"> -</w:t>
            </w:r>
            <w:proofErr w:type="gramEnd"/>
            <w:r w:rsidR="00F328B5" w:rsidRPr="001F4205">
              <w:rPr>
                <w:rFonts w:cstheme="minorHAnsi"/>
                <w:b/>
                <w:bCs/>
                <w:sz w:val="32"/>
                <w:szCs w:val="32"/>
              </w:rPr>
              <w:t xml:space="preserve">  </w:t>
            </w:r>
            <w:r w:rsidR="009568C8" w:rsidRPr="001F4205">
              <w:rPr>
                <w:rFonts w:cstheme="minorHAnsi"/>
                <w:b/>
                <w:bCs/>
                <w:sz w:val="32"/>
                <w:szCs w:val="32"/>
              </w:rPr>
              <w:t>How to Complete</w:t>
            </w:r>
          </w:p>
        </w:tc>
      </w:tr>
    </w:tbl>
    <w:p w14:paraId="06E89489" w14:textId="77777777" w:rsidR="001F4205" w:rsidRPr="001F4205" w:rsidRDefault="001F4205" w:rsidP="001F4205">
      <w:pPr>
        <w:contextualSpacing/>
        <w:rPr>
          <w:rFonts w:cstheme="minorHAnsi"/>
          <w:b/>
          <w:bCs/>
        </w:rPr>
      </w:pPr>
    </w:p>
    <w:p w14:paraId="23BEB80F" w14:textId="3C0E2D31" w:rsidR="00D65B41" w:rsidRPr="001F4205" w:rsidRDefault="00893809" w:rsidP="001F4205">
      <w:pPr>
        <w:contextualSpacing/>
        <w:rPr>
          <w:rFonts w:cstheme="minorHAnsi"/>
          <w:b/>
          <w:bCs/>
          <w:i/>
          <w:iCs/>
        </w:rPr>
      </w:pPr>
      <w:r w:rsidRPr="001F4205">
        <w:rPr>
          <w:rFonts w:cstheme="minorHAnsi"/>
          <w:b/>
          <w:bCs/>
          <w:i/>
          <w:iCs/>
        </w:rPr>
        <w:t xml:space="preserve">Guide to completing PARCEL SHEET for ENTITY APPLICATION, form NRCS-CPA-41A    </w:t>
      </w:r>
      <w:proofErr w:type="gramStart"/>
      <w:r w:rsidRPr="001F4205">
        <w:rPr>
          <w:rFonts w:cstheme="minorHAnsi"/>
          <w:b/>
          <w:bCs/>
          <w:i/>
          <w:iCs/>
        </w:rPr>
        <w:t xml:space="preserve">   </w:t>
      </w:r>
      <w:r w:rsidR="00D65B41" w:rsidRPr="001F4205">
        <w:rPr>
          <w:rFonts w:cstheme="minorHAnsi"/>
          <w:i/>
          <w:iCs/>
        </w:rPr>
        <w:t>(</w:t>
      </w:r>
      <w:proofErr w:type="gramEnd"/>
      <w:r w:rsidR="00D65B41" w:rsidRPr="001F4205">
        <w:rPr>
          <w:rFonts w:cstheme="minorHAnsi"/>
          <w:i/>
          <w:iCs/>
        </w:rPr>
        <w:t xml:space="preserve">rev. </w:t>
      </w:r>
      <w:r w:rsidRPr="001F4205">
        <w:rPr>
          <w:rFonts w:cstheme="minorHAnsi"/>
          <w:i/>
          <w:iCs/>
        </w:rPr>
        <w:t>8-11</w:t>
      </w:r>
      <w:r w:rsidR="00E8317C" w:rsidRPr="001F4205">
        <w:rPr>
          <w:rFonts w:cstheme="minorHAnsi"/>
          <w:i/>
          <w:iCs/>
        </w:rPr>
        <w:t>-2</w:t>
      </w:r>
      <w:r w:rsidR="00D65B41" w:rsidRPr="001F4205">
        <w:rPr>
          <w:rFonts w:cstheme="minorHAnsi"/>
          <w:i/>
          <w:iCs/>
        </w:rPr>
        <w:t>023)</w:t>
      </w:r>
    </w:p>
    <w:p w14:paraId="2736D235" w14:textId="77777777" w:rsidR="00893809" w:rsidRPr="001F4205" w:rsidRDefault="00893809" w:rsidP="001F4205">
      <w:pPr>
        <w:contextualSpacing/>
        <w:rPr>
          <w:rFonts w:cstheme="minorHAnsi"/>
        </w:rPr>
      </w:pPr>
    </w:p>
    <w:p w14:paraId="01BB404C" w14:textId="176E139C" w:rsidR="009568C8" w:rsidRPr="001F4205" w:rsidRDefault="009568C8" w:rsidP="001F4205">
      <w:pPr>
        <w:contextualSpacing/>
        <w:rPr>
          <w:rFonts w:cstheme="minorHAnsi"/>
        </w:rPr>
      </w:pPr>
      <w:r w:rsidRPr="001F4205">
        <w:rPr>
          <w:rFonts w:cstheme="minorHAnsi"/>
          <w:b/>
          <w:bCs/>
          <w:sz w:val="32"/>
          <w:szCs w:val="32"/>
        </w:rPr>
        <w:t>Important</w:t>
      </w:r>
    </w:p>
    <w:p w14:paraId="0FD096D5" w14:textId="006609F8" w:rsidR="00AF5985" w:rsidRPr="001F4205" w:rsidRDefault="00AF5985" w:rsidP="001F4205">
      <w:pPr>
        <w:pStyle w:val="ListParagraph"/>
        <w:numPr>
          <w:ilvl w:val="0"/>
          <w:numId w:val="3"/>
        </w:numPr>
        <w:rPr>
          <w:rFonts w:cstheme="minorHAnsi"/>
          <w:b/>
          <w:bCs/>
        </w:rPr>
      </w:pPr>
      <w:r w:rsidRPr="001F4205">
        <w:rPr>
          <w:rFonts w:cstheme="minorHAnsi"/>
          <w:b/>
          <w:bCs/>
        </w:rPr>
        <w:t>See Footnotes at end of form</w:t>
      </w:r>
      <w:r w:rsidR="00893809" w:rsidRPr="001F4205">
        <w:rPr>
          <w:rFonts w:cstheme="minorHAnsi"/>
          <w:b/>
          <w:bCs/>
        </w:rPr>
        <w:t xml:space="preserve"> 41A</w:t>
      </w:r>
      <w:r w:rsidRPr="001F4205">
        <w:rPr>
          <w:rFonts w:cstheme="minorHAnsi"/>
          <w:b/>
          <w:bCs/>
        </w:rPr>
        <w:t>.</w:t>
      </w:r>
    </w:p>
    <w:p w14:paraId="34CE85F3" w14:textId="18E1D5CE" w:rsidR="009568C8" w:rsidRPr="001F4205" w:rsidRDefault="009568C8" w:rsidP="001F4205">
      <w:pPr>
        <w:pStyle w:val="ListParagraph"/>
        <w:numPr>
          <w:ilvl w:val="0"/>
          <w:numId w:val="3"/>
        </w:numPr>
        <w:rPr>
          <w:rFonts w:cstheme="minorHAnsi"/>
        </w:rPr>
      </w:pPr>
      <w:r w:rsidRPr="001F4205">
        <w:rPr>
          <w:rFonts w:cstheme="minorHAnsi"/>
        </w:rPr>
        <w:t>Complete all boxes – do not leave blanks.</w:t>
      </w:r>
    </w:p>
    <w:p w14:paraId="1E074493" w14:textId="482BF469" w:rsidR="009568C8" w:rsidRPr="001F4205" w:rsidRDefault="009568C8" w:rsidP="001F4205">
      <w:pPr>
        <w:pStyle w:val="ListParagraph"/>
        <w:numPr>
          <w:ilvl w:val="0"/>
          <w:numId w:val="3"/>
        </w:numPr>
        <w:rPr>
          <w:rFonts w:cstheme="minorHAnsi"/>
        </w:rPr>
      </w:pPr>
      <w:r w:rsidRPr="001F4205">
        <w:rPr>
          <w:rFonts w:cstheme="minorHAnsi"/>
        </w:rPr>
        <w:t>Sign</w:t>
      </w:r>
      <w:r w:rsidR="00B362EC">
        <w:rPr>
          <w:rFonts w:cstheme="minorHAnsi"/>
        </w:rPr>
        <w:t xml:space="preserve"> and check</w:t>
      </w:r>
      <w:r w:rsidRPr="001F4205">
        <w:rPr>
          <w:rFonts w:cstheme="minorHAnsi"/>
        </w:rPr>
        <w:t xml:space="preserve"> all boxes where indicated</w:t>
      </w:r>
      <w:r w:rsidR="00B362EC">
        <w:rPr>
          <w:rFonts w:cstheme="minorHAnsi"/>
        </w:rPr>
        <w:t>, if appropriate.</w:t>
      </w:r>
    </w:p>
    <w:p w14:paraId="23C5D5B4" w14:textId="1F364621" w:rsidR="00670E6A" w:rsidRDefault="00670E6A" w:rsidP="001F4205">
      <w:pPr>
        <w:pStyle w:val="ListParagraph"/>
        <w:numPr>
          <w:ilvl w:val="0"/>
          <w:numId w:val="3"/>
        </w:numPr>
        <w:rPr>
          <w:rFonts w:cstheme="minorHAnsi"/>
        </w:rPr>
      </w:pPr>
      <w:r w:rsidRPr="001F4205">
        <w:rPr>
          <w:rFonts w:cstheme="minorHAnsi"/>
        </w:rPr>
        <w:t>Form refers to “the ALE”, which means the easement.</w:t>
      </w:r>
    </w:p>
    <w:p w14:paraId="612D1672" w14:textId="24EBB0D9" w:rsidR="00914866" w:rsidRPr="001F4205" w:rsidRDefault="00914866" w:rsidP="001F4205">
      <w:pPr>
        <w:pStyle w:val="ListParagraph"/>
        <w:numPr>
          <w:ilvl w:val="0"/>
          <w:numId w:val="3"/>
        </w:numPr>
        <w:rPr>
          <w:rFonts w:cstheme="minorHAnsi"/>
        </w:rPr>
      </w:pPr>
      <w:r>
        <w:rPr>
          <w:rFonts w:cstheme="minorHAnsi"/>
        </w:rPr>
        <w:t xml:space="preserve">Form refers to “parcel”, which means the easement area, not the individual tax parcels.  </w:t>
      </w:r>
    </w:p>
    <w:p w14:paraId="0072E365" w14:textId="77777777" w:rsidR="009568C8" w:rsidRPr="001F4205" w:rsidRDefault="009568C8" w:rsidP="001F4205">
      <w:pPr>
        <w:contextualSpacing/>
        <w:rPr>
          <w:rFonts w:cstheme="minorHAnsi"/>
        </w:rPr>
      </w:pPr>
    </w:p>
    <w:p w14:paraId="4E43DDA2" w14:textId="77777777" w:rsidR="009568C8" w:rsidRPr="001F4205" w:rsidRDefault="009568C8" w:rsidP="001F4205">
      <w:pPr>
        <w:contextualSpacing/>
        <w:rPr>
          <w:rFonts w:cstheme="minorHAnsi"/>
          <w:b/>
          <w:bCs/>
          <w:sz w:val="32"/>
          <w:szCs w:val="32"/>
        </w:rPr>
      </w:pPr>
      <w:r w:rsidRPr="001F4205">
        <w:rPr>
          <w:rFonts w:cstheme="minorHAnsi"/>
          <w:b/>
          <w:bCs/>
          <w:sz w:val="32"/>
          <w:szCs w:val="32"/>
        </w:rPr>
        <w:t>Section A: Agreement and Entity Information</w:t>
      </w:r>
    </w:p>
    <w:p w14:paraId="185D5E50" w14:textId="77777777" w:rsidR="000E5405" w:rsidRPr="001F4205" w:rsidRDefault="000E5405" w:rsidP="001F4205">
      <w:pPr>
        <w:contextualSpacing/>
        <w:rPr>
          <w:rFonts w:cstheme="minorHAnsi"/>
          <w:b/>
          <w:bCs/>
        </w:rPr>
      </w:pPr>
    </w:p>
    <w:p w14:paraId="3F662947" w14:textId="23E97540" w:rsidR="008C458C" w:rsidRPr="001F4205" w:rsidRDefault="008C458C" w:rsidP="001F4205">
      <w:pPr>
        <w:pStyle w:val="ListParagraph"/>
        <w:numPr>
          <w:ilvl w:val="0"/>
          <w:numId w:val="1"/>
        </w:numPr>
        <w:rPr>
          <w:rFonts w:cstheme="minorHAnsi"/>
        </w:rPr>
      </w:pPr>
      <w:r w:rsidRPr="001F4205">
        <w:rPr>
          <w:rFonts w:cstheme="minorHAnsi"/>
        </w:rPr>
        <w:t>ACEP-ALE</w:t>
      </w:r>
    </w:p>
    <w:p w14:paraId="46897DD1" w14:textId="037B7AF8" w:rsidR="008C458C" w:rsidRPr="001F4205" w:rsidRDefault="008C458C" w:rsidP="001F4205">
      <w:pPr>
        <w:pStyle w:val="ListParagraph"/>
        <w:numPr>
          <w:ilvl w:val="0"/>
          <w:numId w:val="1"/>
        </w:numPr>
        <w:rPr>
          <w:rFonts w:cstheme="minorHAnsi"/>
        </w:rPr>
      </w:pPr>
      <w:r w:rsidRPr="001F4205">
        <w:rPr>
          <w:rFonts w:cstheme="minorHAnsi"/>
        </w:rPr>
        <w:t>Program Agreement</w:t>
      </w:r>
    </w:p>
    <w:p w14:paraId="4D6EED15" w14:textId="75DDE72F" w:rsidR="008C458C" w:rsidRPr="001F4205" w:rsidRDefault="008C458C" w:rsidP="001F4205">
      <w:pPr>
        <w:pStyle w:val="ListParagraph"/>
        <w:numPr>
          <w:ilvl w:val="0"/>
          <w:numId w:val="1"/>
        </w:numPr>
        <w:rPr>
          <w:rFonts w:cstheme="minorHAnsi"/>
        </w:rPr>
      </w:pPr>
      <w:r w:rsidRPr="001F4205">
        <w:rPr>
          <w:rFonts w:cstheme="minorHAnsi"/>
        </w:rPr>
        <w:t>General ALE</w:t>
      </w:r>
    </w:p>
    <w:p w14:paraId="1EA50322" w14:textId="3C96B431" w:rsidR="008C458C" w:rsidRPr="001F4205" w:rsidRDefault="008C458C" w:rsidP="001F4205">
      <w:pPr>
        <w:pStyle w:val="ListParagraph"/>
        <w:numPr>
          <w:ilvl w:val="0"/>
          <w:numId w:val="1"/>
        </w:numPr>
        <w:rPr>
          <w:rFonts w:cstheme="minorHAnsi"/>
        </w:rPr>
      </w:pPr>
      <w:r w:rsidRPr="001F4205">
        <w:rPr>
          <w:rFonts w:cstheme="minorHAnsi"/>
        </w:rPr>
        <w:t>Standard</w:t>
      </w:r>
    </w:p>
    <w:p w14:paraId="386BFACE" w14:textId="77777777" w:rsidR="00D65B41" w:rsidRPr="001F4205" w:rsidRDefault="00D65B41" w:rsidP="001F4205">
      <w:pPr>
        <w:pStyle w:val="ListParagraph"/>
        <w:numPr>
          <w:ilvl w:val="0"/>
          <w:numId w:val="1"/>
        </w:numPr>
        <w:rPr>
          <w:rFonts w:cstheme="minorHAnsi"/>
        </w:rPr>
      </w:pPr>
      <w:r w:rsidRPr="001F4205">
        <w:rPr>
          <w:rFonts w:cstheme="minorHAnsi"/>
        </w:rPr>
        <w:t>Date</w:t>
      </w:r>
    </w:p>
    <w:p w14:paraId="67F54795" w14:textId="505DC56E" w:rsidR="008C458C" w:rsidRPr="001F4205" w:rsidRDefault="008C458C" w:rsidP="001F4205">
      <w:pPr>
        <w:pStyle w:val="ListParagraph"/>
        <w:numPr>
          <w:ilvl w:val="0"/>
          <w:numId w:val="1"/>
        </w:numPr>
        <w:rPr>
          <w:rFonts w:cstheme="minorHAnsi"/>
        </w:rPr>
      </w:pPr>
      <w:r w:rsidRPr="001F4205">
        <w:rPr>
          <w:rFonts w:cstheme="minorHAnsi"/>
        </w:rPr>
        <w:t>VA</w:t>
      </w:r>
    </w:p>
    <w:p w14:paraId="54ED1FD1" w14:textId="697F91AA" w:rsidR="008C458C" w:rsidRPr="001F4205" w:rsidRDefault="008C458C" w:rsidP="001F4205">
      <w:pPr>
        <w:pStyle w:val="ListParagraph"/>
        <w:numPr>
          <w:ilvl w:val="0"/>
          <w:numId w:val="1"/>
        </w:numPr>
        <w:rPr>
          <w:rFonts w:cstheme="minorHAnsi"/>
        </w:rPr>
      </w:pPr>
      <w:r w:rsidRPr="001F4205">
        <w:rPr>
          <w:rFonts w:cstheme="minorHAnsi"/>
        </w:rPr>
        <w:t>No</w:t>
      </w:r>
    </w:p>
    <w:p w14:paraId="5CB9E6AE" w14:textId="7F962E43" w:rsidR="008C458C" w:rsidRPr="001F4205" w:rsidRDefault="008C458C" w:rsidP="001F4205">
      <w:pPr>
        <w:pStyle w:val="ListParagraph"/>
        <w:numPr>
          <w:ilvl w:val="0"/>
          <w:numId w:val="1"/>
        </w:numPr>
        <w:rPr>
          <w:rFonts w:cstheme="minorHAnsi"/>
        </w:rPr>
      </w:pPr>
      <w:r w:rsidRPr="001F4205">
        <w:rPr>
          <w:rFonts w:cstheme="minorHAnsi"/>
        </w:rPr>
        <w:t>Land Trust name, PDR name, etc.</w:t>
      </w:r>
    </w:p>
    <w:p w14:paraId="3B5577D5" w14:textId="7CBEF3B7" w:rsidR="008C458C" w:rsidRPr="001F4205" w:rsidRDefault="008C458C" w:rsidP="001F4205">
      <w:pPr>
        <w:pStyle w:val="ListParagraph"/>
        <w:numPr>
          <w:ilvl w:val="0"/>
          <w:numId w:val="1"/>
        </w:numPr>
        <w:rPr>
          <w:rFonts w:cstheme="minorHAnsi"/>
        </w:rPr>
      </w:pPr>
      <w:r w:rsidRPr="001F4205">
        <w:rPr>
          <w:rFonts w:cstheme="minorHAnsi"/>
        </w:rPr>
        <w:t>Email</w:t>
      </w:r>
    </w:p>
    <w:p w14:paraId="331ABC56" w14:textId="4D2B98C6" w:rsidR="008C458C" w:rsidRPr="001F4205" w:rsidRDefault="009568C8" w:rsidP="001F4205">
      <w:pPr>
        <w:pStyle w:val="ListParagraph"/>
        <w:numPr>
          <w:ilvl w:val="0"/>
          <w:numId w:val="1"/>
        </w:numPr>
        <w:rPr>
          <w:rFonts w:cstheme="minorHAnsi"/>
        </w:rPr>
      </w:pPr>
      <w:r w:rsidRPr="001F4205">
        <w:rPr>
          <w:rFonts w:cstheme="minorHAnsi"/>
        </w:rPr>
        <w:t>Land Trust Telephone</w:t>
      </w:r>
    </w:p>
    <w:p w14:paraId="78347B94" w14:textId="4EBC5B62" w:rsidR="009568C8" w:rsidRPr="001F4205" w:rsidRDefault="009568C8" w:rsidP="001F4205">
      <w:pPr>
        <w:pStyle w:val="ListParagraph"/>
        <w:numPr>
          <w:ilvl w:val="0"/>
          <w:numId w:val="1"/>
        </w:numPr>
        <w:rPr>
          <w:rFonts w:cstheme="minorHAnsi"/>
        </w:rPr>
      </w:pPr>
      <w:r w:rsidRPr="001F4205">
        <w:rPr>
          <w:rFonts w:cstheme="minorHAnsi"/>
        </w:rPr>
        <w:t>NRCS will complete (ACEP-ALE Program Agreement ProTracts Number)</w:t>
      </w:r>
    </w:p>
    <w:p w14:paraId="5F476719" w14:textId="3E466CFE" w:rsidR="009568C8" w:rsidRPr="001F4205" w:rsidRDefault="009568C8" w:rsidP="001F4205">
      <w:pPr>
        <w:pStyle w:val="ListParagraph"/>
        <w:numPr>
          <w:ilvl w:val="0"/>
          <w:numId w:val="1"/>
        </w:numPr>
        <w:rPr>
          <w:rFonts w:cstheme="minorHAnsi"/>
        </w:rPr>
      </w:pPr>
      <w:r w:rsidRPr="001F4205">
        <w:rPr>
          <w:rFonts w:cstheme="minorHAnsi"/>
        </w:rPr>
        <w:t>NRCS will complete (ACEP-ALE Parcel Contract ProTracts Number)</w:t>
      </w:r>
    </w:p>
    <w:p w14:paraId="01C05ECF" w14:textId="77777777" w:rsidR="009568C8" w:rsidRPr="001F4205" w:rsidRDefault="009568C8" w:rsidP="001F4205">
      <w:pPr>
        <w:contextualSpacing/>
        <w:rPr>
          <w:rFonts w:cstheme="minorHAnsi"/>
        </w:rPr>
      </w:pPr>
    </w:p>
    <w:p w14:paraId="10395DF6" w14:textId="685367CA" w:rsidR="009568C8" w:rsidRPr="001F4205" w:rsidRDefault="009568C8" w:rsidP="001F4205">
      <w:pPr>
        <w:contextualSpacing/>
        <w:rPr>
          <w:rFonts w:cstheme="minorHAnsi"/>
          <w:b/>
          <w:bCs/>
        </w:rPr>
      </w:pPr>
      <w:r w:rsidRPr="001F4205">
        <w:rPr>
          <w:rFonts w:cstheme="minorHAnsi"/>
          <w:b/>
          <w:bCs/>
          <w:sz w:val="32"/>
          <w:szCs w:val="32"/>
        </w:rPr>
        <w:t>Section B: Landowner Information</w:t>
      </w:r>
      <w:r w:rsidR="00B87E0C" w:rsidRPr="001F4205">
        <w:rPr>
          <w:rFonts w:cstheme="minorHAnsi"/>
          <w:b/>
          <w:bCs/>
          <w:sz w:val="32"/>
          <w:szCs w:val="32"/>
        </w:rPr>
        <w:br/>
      </w:r>
    </w:p>
    <w:p w14:paraId="541304AE" w14:textId="30D4C09A" w:rsidR="009568C8" w:rsidRPr="001F4205" w:rsidRDefault="009568C8" w:rsidP="001F4205">
      <w:pPr>
        <w:pStyle w:val="ListParagraph"/>
        <w:numPr>
          <w:ilvl w:val="0"/>
          <w:numId w:val="2"/>
        </w:numPr>
        <w:rPr>
          <w:rFonts w:cstheme="minorHAnsi"/>
        </w:rPr>
      </w:pPr>
      <w:r w:rsidRPr="001F4205">
        <w:rPr>
          <w:rFonts w:cstheme="minorHAnsi"/>
        </w:rPr>
        <w:t>Legal document</w:t>
      </w:r>
      <w:r w:rsidR="00AF5985" w:rsidRPr="001F4205">
        <w:rPr>
          <w:rFonts w:cstheme="minorHAnsi"/>
        </w:rPr>
        <w:t>(s)</w:t>
      </w:r>
      <w:r w:rsidRPr="001F4205">
        <w:rPr>
          <w:rFonts w:cstheme="minorHAnsi"/>
        </w:rPr>
        <w:t xml:space="preserve"> showing landownership.</w:t>
      </w:r>
    </w:p>
    <w:p w14:paraId="6ECD9387" w14:textId="2A293CAB" w:rsidR="009568C8" w:rsidRPr="001F4205" w:rsidRDefault="00AF5985" w:rsidP="001F4205">
      <w:pPr>
        <w:pStyle w:val="ListParagraph"/>
        <w:numPr>
          <w:ilvl w:val="0"/>
          <w:numId w:val="2"/>
        </w:numPr>
        <w:rPr>
          <w:rFonts w:cstheme="minorHAnsi"/>
        </w:rPr>
      </w:pPr>
      <w:r w:rsidRPr="001F4205">
        <w:rPr>
          <w:rFonts w:cstheme="minorHAnsi"/>
        </w:rPr>
        <w:t xml:space="preserve">Primary contact </w:t>
      </w:r>
      <w:r w:rsidR="009568C8" w:rsidRPr="001F4205">
        <w:rPr>
          <w:rFonts w:cstheme="minorHAnsi"/>
        </w:rPr>
        <w:t>Landowner</w:t>
      </w:r>
    </w:p>
    <w:p w14:paraId="619D9B56" w14:textId="77C70704" w:rsidR="009568C8" w:rsidRPr="001F4205" w:rsidRDefault="00AF5985" w:rsidP="001F4205">
      <w:pPr>
        <w:pStyle w:val="ListParagraph"/>
        <w:numPr>
          <w:ilvl w:val="0"/>
          <w:numId w:val="2"/>
        </w:numPr>
        <w:rPr>
          <w:rFonts w:cstheme="minorHAnsi"/>
        </w:rPr>
      </w:pPr>
      <w:r w:rsidRPr="001F4205">
        <w:rPr>
          <w:rFonts w:cstheme="minorHAnsi"/>
        </w:rPr>
        <w:t>Tax ID</w:t>
      </w:r>
    </w:p>
    <w:p w14:paraId="79EAB292" w14:textId="71090D1B" w:rsidR="00AF5985" w:rsidRPr="001F4205" w:rsidRDefault="00AF5985" w:rsidP="001F4205">
      <w:pPr>
        <w:pStyle w:val="ListParagraph"/>
        <w:numPr>
          <w:ilvl w:val="0"/>
          <w:numId w:val="2"/>
        </w:numPr>
        <w:rPr>
          <w:rFonts w:cstheme="minorHAnsi"/>
        </w:rPr>
      </w:pPr>
      <w:r w:rsidRPr="001F4205">
        <w:rPr>
          <w:rFonts w:cstheme="minorHAnsi"/>
        </w:rPr>
        <w:t>Telephone of landowner</w:t>
      </w:r>
    </w:p>
    <w:p w14:paraId="1BC8E9CC" w14:textId="1C77F7F9" w:rsidR="00AF5985" w:rsidRPr="001F4205" w:rsidRDefault="00AF5985" w:rsidP="001F4205">
      <w:pPr>
        <w:pStyle w:val="ListParagraph"/>
        <w:numPr>
          <w:ilvl w:val="0"/>
          <w:numId w:val="2"/>
        </w:numPr>
        <w:rPr>
          <w:rFonts w:cstheme="minorHAnsi"/>
        </w:rPr>
      </w:pPr>
      <w:r w:rsidRPr="001F4205">
        <w:rPr>
          <w:rFonts w:cstheme="minorHAnsi"/>
        </w:rPr>
        <w:t>Address of landowner</w:t>
      </w:r>
    </w:p>
    <w:p w14:paraId="185665E0" w14:textId="23F131E9" w:rsidR="00AF5985" w:rsidRPr="001F4205" w:rsidRDefault="00AF5985" w:rsidP="001F4205">
      <w:pPr>
        <w:pStyle w:val="ListParagraph"/>
        <w:numPr>
          <w:ilvl w:val="0"/>
          <w:numId w:val="2"/>
        </w:numPr>
        <w:rPr>
          <w:rFonts w:cstheme="minorHAnsi"/>
        </w:rPr>
      </w:pPr>
      <w:r w:rsidRPr="001F4205">
        <w:rPr>
          <w:rFonts w:cstheme="minorHAnsi"/>
        </w:rPr>
        <w:t>Email of landowner</w:t>
      </w:r>
    </w:p>
    <w:p w14:paraId="4DFF8F6C" w14:textId="0D7F2890" w:rsidR="00AF5985" w:rsidRPr="001F4205" w:rsidRDefault="00AF5985" w:rsidP="001F4205">
      <w:pPr>
        <w:pStyle w:val="ListParagraph"/>
        <w:numPr>
          <w:ilvl w:val="0"/>
          <w:numId w:val="2"/>
        </w:numPr>
        <w:rPr>
          <w:rFonts w:cstheme="minorHAnsi"/>
        </w:rPr>
      </w:pPr>
      <w:r w:rsidRPr="001F4205">
        <w:rPr>
          <w:rFonts w:cstheme="minorHAnsi"/>
        </w:rPr>
        <w:t>All other landowners who are not primary</w:t>
      </w:r>
    </w:p>
    <w:p w14:paraId="5C87A113" w14:textId="4D2DB910" w:rsidR="00AF5985" w:rsidRPr="001F4205" w:rsidRDefault="00AF5985" w:rsidP="001F4205">
      <w:pPr>
        <w:pStyle w:val="ListParagraph"/>
        <w:numPr>
          <w:ilvl w:val="0"/>
          <w:numId w:val="2"/>
        </w:numPr>
        <w:rPr>
          <w:rFonts w:cstheme="minorHAnsi"/>
        </w:rPr>
      </w:pPr>
      <w:r w:rsidRPr="001F4205">
        <w:rPr>
          <w:rFonts w:cstheme="minorHAnsi"/>
        </w:rPr>
        <w:t>Establish USDA records for all landowners so this question can be answered “yes”.</w:t>
      </w:r>
    </w:p>
    <w:p w14:paraId="2358ADA6" w14:textId="180F78F3" w:rsidR="00AF5985" w:rsidRPr="001F4205" w:rsidRDefault="00AF5985" w:rsidP="001F4205">
      <w:pPr>
        <w:pStyle w:val="ListParagraph"/>
        <w:numPr>
          <w:ilvl w:val="0"/>
          <w:numId w:val="2"/>
        </w:numPr>
        <w:rPr>
          <w:rFonts w:cstheme="minorHAnsi"/>
        </w:rPr>
      </w:pPr>
      <w:r w:rsidRPr="001F4205">
        <w:rPr>
          <w:rFonts w:cstheme="minorHAnsi"/>
        </w:rPr>
        <w:t>Special criteria to assist USDA with providing services, but not required or part of eligibility.</w:t>
      </w:r>
    </w:p>
    <w:p w14:paraId="2173779A" w14:textId="77777777" w:rsidR="00AF5985" w:rsidRPr="001F4205" w:rsidRDefault="00AF5985" w:rsidP="001F4205">
      <w:pPr>
        <w:contextualSpacing/>
        <w:rPr>
          <w:rFonts w:cstheme="minorHAnsi"/>
        </w:rPr>
      </w:pPr>
    </w:p>
    <w:p w14:paraId="72F20783" w14:textId="687739ED" w:rsidR="00AF5985" w:rsidRPr="001F4205" w:rsidRDefault="00AF5985" w:rsidP="001F4205">
      <w:pPr>
        <w:contextualSpacing/>
        <w:rPr>
          <w:rFonts w:cstheme="minorHAnsi"/>
          <w:b/>
          <w:bCs/>
          <w:sz w:val="32"/>
          <w:szCs w:val="32"/>
        </w:rPr>
      </w:pPr>
      <w:r w:rsidRPr="001F4205">
        <w:rPr>
          <w:rFonts w:cstheme="minorHAnsi"/>
          <w:b/>
          <w:bCs/>
          <w:sz w:val="32"/>
          <w:szCs w:val="32"/>
        </w:rPr>
        <w:t>Section C: Parcel Eligibility and Land Use Information</w:t>
      </w:r>
    </w:p>
    <w:p w14:paraId="24F79857" w14:textId="6E6E0694" w:rsidR="00AF5985" w:rsidRPr="001F4205" w:rsidRDefault="00AF5985" w:rsidP="001F4205">
      <w:pPr>
        <w:contextualSpacing/>
        <w:rPr>
          <w:rFonts w:cstheme="minorHAnsi"/>
        </w:rPr>
      </w:pPr>
    </w:p>
    <w:p w14:paraId="3D617DC3" w14:textId="6EAF64E2" w:rsidR="00AF5985" w:rsidRPr="001F4205" w:rsidRDefault="00AF5985" w:rsidP="001F4205">
      <w:pPr>
        <w:pStyle w:val="ListParagraph"/>
        <w:numPr>
          <w:ilvl w:val="0"/>
          <w:numId w:val="5"/>
        </w:numPr>
        <w:rPr>
          <w:rFonts w:cstheme="minorHAnsi"/>
        </w:rPr>
      </w:pPr>
      <w:r w:rsidRPr="001F4205">
        <w:rPr>
          <w:rFonts w:cstheme="minorHAnsi"/>
        </w:rPr>
        <w:t>Longitude and Latitude are preferred.</w:t>
      </w:r>
    </w:p>
    <w:p w14:paraId="5D440B12" w14:textId="38A00C8D" w:rsidR="00AF5985" w:rsidRPr="001F4205" w:rsidRDefault="00AF5985" w:rsidP="001F4205">
      <w:pPr>
        <w:pStyle w:val="ListParagraph"/>
        <w:numPr>
          <w:ilvl w:val="0"/>
          <w:numId w:val="5"/>
        </w:numPr>
        <w:rPr>
          <w:rFonts w:cstheme="minorHAnsi"/>
        </w:rPr>
      </w:pPr>
      <w:r w:rsidRPr="001F4205">
        <w:rPr>
          <w:rFonts w:cstheme="minorHAnsi"/>
        </w:rPr>
        <w:t>Physical Address</w:t>
      </w:r>
    </w:p>
    <w:p w14:paraId="15682464" w14:textId="58BF2B02" w:rsidR="00AF5985" w:rsidRPr="001F4205" w:rsidRDefault="00AF5985" w:rsidP="001F4205">
      <w:pPr>
        <w:pStyle w:val="ListParagraph"/>
        <w:numPr>
          <w:ilvl w:val="0"/>
          <w:numId w:val="5"/>
        </w:numPr>
        <w:rPr>
          <w:rFonts w:cstheme="minorHAnsi"/>
        </w:rPr>
      </w:pPr>
      <w:r w:rsidRPr="001F4205">
        <w:rPr>
          <w:rFonts w:cstheme="minorHAnsi"/>
        </w:rPr>
        <w:t>Private or Tribal land</w:t>
      </w:r>
    </w:p>
    <w:p w14:paraId="480361BF" w14:textId="7228CCC1" w:rsidR="00AF5985" w:rsidRPr="001F4205" w:rsidRDefault="00AF5985" w:rsidP="001F4205">
      <w:pPr>
        <w:pStyle w:val="ListParagraph"/>
        <w:numPr>
          <w:ilvl w:val="0"/>
          <w:numId w:val="5"/>
        </w:numPr>
        <w:rPr>
          <w:rFonts w:cstheme="minorHAnsi"/>
        </w:rPr>
      </w:pPr>
      <w:r w:rsidRPr="001F4205">
        <w:rPr>
          <w:rFonts w:cstheme="minorHAnsi"/>
        </w:rPr>
        <w:t xml:space="preserve">Number of acres, supported by ownership legal </w:t>
      </w:r>
      <w:proofErr w:type="gramStart"/>
      <w:r w:rsidRPr="001F4205">
        <w:rPr>
          <w:rFonts w:cstheme="minorHAnsi"/>
        </w:rPr>
        <w:t>documents</w:t>
      </w:r>
      <w:proofErr w:type="gramEnd"/>
    </w:p>
    <w:p w14:paraId="2533F1DE" w14:textId="3D183D79" w:rsidR="00AF5985" w:rsidRPr="001F4205" w:rsidRDefault="00641C6B" w:rsidP="001F4205">
      <w:pPr>
        <w:pStyle w:val="ListParagraph"/>
        <w:numPr>
          <w:ilvl w:val="0"/>
          <w:numId w:val="5"/>
        </w:numPr>
        <w:rPr>
          <w:rFonts w:cstheme="minorHAnsi"/>
        </w:rPr>
      </w:pPr>
      <w:r w:rsidRPr="001F4205">
        <w:rPr>
          <w:rFonts w:cstheme="minorHAnsi"/>
        </w:rPr>
        <w:lastRenderedPageBreak/>
        <w:t>Select ONLY ONE category and provide documentation to support the choice.  If Prime soils are selected, provide percentage of “prime, unique, or other productive soil as identified in Web Soil Survey)</w:t>
      </w:r>
    </w:p>
    <w:p w14:paraId="6B97BC1F" w14:textId="4B20867D" w:rsidR="00641C6B" w:rsidRPr="001F4205" w:rsidRDefault="00641C6B" w:rsidP="001F4205">
      <w:pPr>
        <w:pStyle w:val="ListParagraph"/>
        <w:numPr>
          <w:ilvl w:val="0"/>
          <w:numId w:val="5"/>
        </w:numPr>
        <w:rPr>
          <w:rFonts w:cstheme="minorHAnsi"/>
        </w:rPr>
      </w:pPr>
      <w:r w:rsidRPr="001F4205">
        <w:rPr>
          <w:rFonts w:cstheme="minorHAnsi"/>
        </w:rPr>
        <w:t>Multiple answers can be provided as applicable.  If forest land is selected, provide the % forest as part of the whole easement parcel.</w:t>
      </w:r>
    </w:p>
    <w:p w14:paraId="7F886D30" w14:textId="76429AD3" w:rsidR="00D71A07" w:rsidRPr="001F4205" w:rsidRDefault="00641C6B" w:rsidP="001F4205">
      <w:pPr>
        <w:pStyle w:val="ListParagraph"/>
        <w:numPr>
          <w:ilvl w:val="0"/>
          <w:numId w:val="5"/>
        </w:numPr>
        <w:rPr>
          <w:rFonts w:cstheme="minorHAnsi"/>
        </w:rPr>
      </w:pPr>
      <w:r w:rsidRPr="001F4205">
        <w:rPr>
          <w:rFonts w:cstheme="minorHAnsi"/>
        </w:rPr>
        <w:t>Obtain a written pending offer so this can be answered “yes”. Attach offer to this application.</w:t>
      </w:r>
      <w:r w:rsidR="00D71A07" w:rsidRPr="001F4205">
        <w:rPr>
          <w:rFonts w:cstheme="minorHAnsi"/>
        </w:rPr>
        <w:br/>
        <w:t>Pending offer needs to be signed by the landowner, who must match the LO on the property deed.</w:t>
      </w:r>
    </w:p>
    <w:p w14:paraId="6B62B276" w14:textId="3E167B63" w:rsidR="00641C6B" w:rsidRPr="001F4205" w:rsidRDefault="00641C6B" w:rsidP="001F4205">
      <w:pPr>
        <w:pStyle w:val="ListParagraph"/>
        <w:numPr>
          <w:ilvl w:val="0"/>
          <w:numId w:val="5"/>
        </w:numPr>
        <w:rPr>
          <w:rFonts w:cstheme="minorHAnsi"/>
        </w:rPr>
      </w:pPr>
      <w:r w:rsidRPr="001F4205">
        <w:rPr>
          <w:rFonts w:cstheme="minorHAnsi"/>
        </w:rPr>
        <w:t>Existing deed restriction – evidence of a “no” answer will need to be part of the title commitment when it is provided.</w:t>
      </w:r>
    </w:p>
    <w:p w14:paraId="58912F3D" w14:textId="2D4951F1" w:rsidR="00641C6B" w:rsidRPr="001F4205" w:rsidRDefault="00641C6B" w:rsidP="001F4205">
      <w:pPr>
        <w:pStyle w:val="ListParagraph"/>
        <w:numPr>
          <w:ilvl w:val="0"/>
          <w:numId w:val="5"/>
        </w:numPr>
        <w:rPr>
          <w:rFonts w:cstheme="minorHAnsi"/>
        </w:rPr>
      </w:pPr>
      <w:r w:rsidRPr="001F4205">
        <w:rPr>
          <w:rFonts w:cstheme="minorHAnsi"/>
        </w:rPr>
        <w:t>ACEP purposes that might be undermined, documentation.</w:t>
      </w:r>
    </w:p>
    <w:p w14:paraId="5CC81AB3" w14:textId="47FD0B12" w:rsidR="00641C6B" w:rsidRPr="001F4205" w:rsidRDefault="00641C6B" w:rsidP="001F4205">
      <w:pPr>
        <w:pStyle w:val="ListParagraph"/>
        <w:numPr>
          <w:ilvl w:val="0"/>
          <w:numId w:val="5"/>
        </w:numPr>
        <w:rPr>
          <w:rFonts w:cstheme="minorHAnsi"/>
        </w:rPr>
      </w:pPr>
      <w:r w:rsidRPr="001F4205">
        <w:rPr>
          <w:rFonts w:cstheme="minorHAnsi"/>
        </w:rPr>
        <w:t>Access of entire parcel from a public road or an insurable legal right of recorded access; provide map.</w:t>
      </w:r>
    </w:p>
    <w:p w14:paraId="4D720CE4" w14:textId="77777777" w:rsidR="00641C6B" w:rsidRPr="001F4205" w:rsidRDefault="00641C6B" w:rsidP="001F4205">
      <w:pPr>
        <w:contextualSpacing/>
        <w:rPr>
          <w:rFonts w:cstheme="minorHAnsi"/>
        </w:rPr>
      </w:pPr>
    </w:p>
    <w:p w14:paraId="2E401A7F" w14:textId="77777777" w:rsidR="00EC7D4D" w:rsidRPr="001F4205" w:rsidRDefault="00641C6B" w:rsidP="001F4205">
      <w:pPr>
        <w:contextualSpacing/>
        <w:rPr>
          <w:rFonts w:cstheme="minorHAnsi"/>
          <w:b/>
          <w:bCs/>
          <w:sz w:val="32"/>
          <w:szCs w:val="32"/>
        </w:rPr>
      </w:pPr>
      <w:r w:rsidRPr="001F4205">
        <w:rPr>
          <w:rFonts w:cstheme="minorHAnsi"/>
          <w:b/>
          <w:bCs/>
          <w:sz w:val="32"/>
          <w:szCs w:val="32"/>
        </w:rPr>
        <w:t>Section D: Easement Value and Compensation Costs and Non-Federal Share Information</w:t>
      </w:r>
    </w:p>
    <w:p w14:paraId="7E801424" w14:textId="77777777" w:rsidR="00641C6B" w:rsidRPr="001F4205" w:rsidRDefault="00641C6B" w:rsidP="001F4205">
      <w:pPr>
        <w:contextualSpacing/>
        <w:rPr>
          <w:rFonts w:cstheme="minorHAnsi"/>
        </w:rPr>
      </w:pPr>
    </w:p>
    <w:p w14:paraId="717C1823" w14:textId="646A86ED" w:rsidR="00334EF4" w:rsidRPr="001F4205" w:rsidRDefault="00EC7D4D" w:rsidP="001F4205">
      <w:pPr>
        <w:pStyle w:val="ListParagraph"/>
        <w:numPr>
          <w:ilvl w:val="0"/>
          <w:numId w:val="8"/>
        </w:numPr>
        <w:rPr>
          <w:rFonts w:cstheme="minorHAnsi"/>
          <w:b/>
          <w:bCs/>
        </w:rPr>
      </w:pPr>
      <w:r w:rsidRPr="001F4205">
        <w:rPr>
          <w:rFonts w:cstheme="minorHAnsi"/>
          <w:b/>
          <w:bCs/>
          <w:kern w:val="0"/>
        </w:rPr>
        <w:t xml:space="preserve">Easement Value and Compensation Costs </w:t>
      </w:r>
    </w:p>
    <w:p w14:paraId="6D9E1D9D" w14:textId="77777777" w:rsidR="00334EF4" w:rsidRPr="001F4205" w:rsidRDefault="00334EF4" w:rsidP="001F4205">
      <w:pPr>
        <w:pStyle w:val="ListParagraph"/>
        <w:numPr>
          <w:ilvl w:val="1"/>
          <w:numId w:val="15"/>
        </w:numPr>
        <w:rPr>
          <w:rFonts w:cstheme="minorHAnsi"/>
          <w:b/>
          <w:bCs/>
        </w:rPr>
      </w:pPr>
      <w:r w:rsidRPr="001F4205">
        <w:rPr>
          <w:rFonts w:cstheme="minorHAnsi"/>
          <w:kern w:val="0"/>
        </w:rPr>
        <w:t xml:space="preserve">Total Non-Federal Share (“match”) must be equal to or greater than the Federal Share (ALE funds).  </w:t>
      </w:r>
    </w:p>
    <w:p w14:paraId="321B28D8" w14:textId="4DA82FD1" w:rsidR="0090528E" w:rsidRPr="001F4205" w:rsidRDefault="00334EF4" w:rsidP="001F4205">
      <w:pPr>
        <w:pStyle w:val="ListParagraph"/>
        <w:numPr>
          <w:ilvl w:val="1"/>
          <w:numId w:val="15"/>
        </w:numPr>
        <w:rPr>
          <w:rFonts w:cstheme="minorHAnsi"/>
          <w:b/>
          <w:bCs/>
        </w:rPr>
      </w:pPr>
      <w:r w:rsidRPr="001F4205">
        <w:rPr>
          <w:rFonts w:cstheme="minorHAnsi"/>
          <w:kern w:val="0"/>
        </w:rPr>
        <w:t>A</w:t>
      </w:r>
      <w:r w:rsidR="0090528E" w:rsidRPr="001F4205">
        <w:rPr>
          <w:rFonts w:cstheme="minorHAnsi"/>
          <w:kern w:val="0"/>
        </w:rPr>
        <w:t xml:space="preserve">LE funds can </w:t>
      </w:r>
      <w:r w:rsidRPr="001F4205">
        <w:rPr>
          <w:rFonts w:cstheme="minorHAnsi"/>
          <w:kern w:val="0"/>
        </w:rPr>
        <w:t>equal</w:t>
      </w:r>
      <w:r w:rsidR="0090528E" w:rsidRPr="001F4205">
        <w:rPr>
          <w:rFonts w:cstheme="minorHAnsi"/>
          <w:kern w:val="0"/>
        </w:rPr>
        <w:t xml:space="preserve"> up to 50% of FMV of easement and Entity pays that amount to the Landowner at closing.  The remaining 50% may come from the landowner’s donation of value at closing, or the Entity’s grant funds, or </w:t>
      </w:r>
      <w:r w:rsidRPr="001F4205">
        <w:rPr>
          <w:rFonts w:cstheme="minorHAnsi"/>
          <w:kern w:val="0"/>
        </w:rPr>
        <w:t>acquisition costs such as title, survey, etc.</w:t>
      </w:r>
    </w:p>
    <w:p w14:paraId="5C91155B" w14:textId="77777777" w:rsidR="00292C4B" w:rsidRPr="001F4205" w:rsidRDefault="00292C4B" w:rsidP="001F4205">
      <w:pPr>
        <w:contextualSpacing/>
        <w:rPr>
          <w:rFonts w:cstheme="minorHAnsi"/>
        </w:rPr>
      </w:pPr>
    </w:p>
    <w:p w14:paraId="56DC6098" w14:textId="77777777" w:rsidR="0090528E" w:rsidRPr="001F4205" w:rsidRDefault="00670E6A" w:rsidP="001F4205">
      <w:pPr>
        <w:pStyle w:val="ListParagraph"/>
        <w:numPr>
          <w:ilvl w:val="0"/>
          <w:numId w:val="7"/>
        </w:numPr>
        <w:rPr>
          <w:rFonts w:cstheme="minorHAnsi"/>
        </w:rPr>
      </w:pPr>
      <w:r w:rsidRPr="001F4205">
        <w:rPr>
          <w:rFonts w:cstheme="minorHAnsi"/>
          <w:kern w:val="0"/>
        </w:rPr>
        <w:t>Estimated Fair Market Value of the ALE</w:t>
      </w:r>
    </w:p>
    <w:p w14:paraId="2D48C110" w14:textId="1CE6A1DD" w:rsidR="00292C4B" w:rsidRPr="001F4205" w:rsidRDefault="006A7287" w:rsidP="001F4205">
      <w:pPr>
        <w:pStyle w:val="ListParagraph"/>
        <w:numPr>
          <w:ilvl w:val="1"/>
          <w:numId w:val="7"/>
        </w:numPr>
        <w:rPr>
          <w:rFonts w:cstheme="minorHAnsi"/>
        </w:rPr>
      </w:pPr>
      <w:r w:rsidRPr="001F4205">
        <w:rPr>
          <w:rFonts w:cstheme="minorHAnsi"/>
        </w:rPr>
        <w:t>Easement fair market valu</w:t>
      </w:r>
      <w:r w:rsidR="00292C4B" w:rsidRPr="001F4205">
        <w:rPr>
          <w:rFonts w:cstheme="minorHAnsi"/>
        </w:rPr>
        <w:t>e</w:t>
      </w:r>
    </w:p>
    <w:p w14:paraId="36B8C20B" w14:textId="77777777" w:rsidR="00292C4B" w:rsidRPr="001F4205" w:rsidRDefault="00670E6A" w:rsidP="001F4205">
      <w:pPr>
        <w:pStyle w:val="ListParagraph"/>
        <w:numPr>
          <w:ilvl w:val="1"/>
          <w:numId w:val="7"/>
        </w:numPr>
        <w:rPr>
          <w:rFonts w:cstheme="minorHAnsi"/>
        </w:rPr>
      </w:pPr>
      <w:r w:rsidRPr="001F4205">
        <w:rPr>
          <w:rFonts w:cstheme="minorHAnsi"/>
        </w:rPr>
        <w:t>These values may be estimates, subject to the final values being determined by an NRCS-approved appraisal report or easement valuation methodology.</w:t>
      </w:r>
    </w:p>
    <w:p w14:paraId="1525226A" w14:textId="77777777" w:rsidR="00292C4B" w:rsidRPr="001F4205" w:rsidRDefault="00292C4B" w:rsidP="001F4205">
      <w:pPr>
        <w:contextualSpacing/>
        <w:rPr>
          <w:rFonts w:cstheme="minorHAnsi"/>
        </w:rPr>
      </w:pPr>
    </w:p>
    <w:p w14:paraId="74B96B1E" w14:textId="46E7CCF5" w:rsidR="00292C4B" w:rsidRPr="001F4205" w:rsidRDefault="00292C4B" w:rsidP="001F4205">
      <w:pPr>
        <w:pStyle w:val="ListParagraph"/>
        <w:numPr>
          <w:ilvl w:val="0"/>
          <w:numId w:val="7"/>
        </w:numPr>
        <w:rPr>
          <w:rFonts w:cstheme="minorHAnsi"/>
        </w:rPr>
      </w:pPr>
      <w:r w:rsidRPr="001F4205">
        <w:rPr>
          <w:rFonts w:cstheme="minorHAnsi"/>
          <w:kern w:val="0"/>
        </w:rPr>
        <w:t xml:space="preserve">Estimated Eligible Entity Cash Contribution </w:t>
      </w:r>
      <w:r w:rsidR="0090528E" w:rsidRPr="001F4205">
        <w:rPr>
          <w:rFonts w:cstheme="minorHAnsi"/>
          <w:kern w:val="0"/>
        </w:rPr>
        <w:t>(</w:t>
      </w:r>
      <w:r w:rsidRPr="001F4205">
        <w:rPr>
          <w:rFonts w:cstheme="minorHAnsi"/>
          <w:kern w:val="0"/>
        </w:rPr>
        <w:t>x</w:t>
      </w:r>
      <w:r w:rsidR="0090528E" w:rsidRPr="001F4205">
        <w:rPr>
          <w:rFonts w:cstheme="minorHAnsi"/>
          <w:kern w:val="0"/>
        </w:rPr>
        <w:t>)</w:t>
      </w:r>
      <w:r w:rsidRPr="001F4205">
        <w:rPr>
          <w:rFonts w:cstheme="minorHAnsi"/>
          <w:kern w:val="0"/>
        </w:rPr>
        <w:t xml:space="preserve"> - for payment of easement compensation to the landowner (excluding Landowner Donations)</w:t>
      </w:r>
    </w:p>
    <w:p w14:paraId="781DB42C" w14:textId="3C89B00F" w:rsidR="006A7287" w:rsidRPr="001F4205" w:rsidRDefault="00670E6A" w:rsidP="001F4205">
      <w:pPr>
        <w:pStyle w:val="ListParagraph"/>
        <w:numPr>
          <w:ilvl w:val="1"/>
          <w:numId w:val="7"/>
        </w:numPr>
        <w:rPr>
          <w:rFonts w:cstheme="minorHAnsi"/>
        </w:rPr>
      </w:pPr>
      <w:r w:rsidRPr="001F4205">
        <w:rPr>
          <w:rFonts w:cstheme="minorHAnsi"/>
          <w:kern w:val="0"/>
        </w:rPr>
        <w:t xml:space="preserve">An example is the cash the Entity </w:t>
      </w:r>
      <w:r w:rsidR="0090528E" w:rsidRPr="001F4205">
        <w:rPr>
          <w:rFonts w:cstheme="minorHAnsi"/>
          <w:kern w:val="0"/>
        </w:rPr>
        <w:t xml:space="preserve">may have </w:t>
      </w:r>
      <w:r w:rsidRPr="001F4205">
        <w:rPr>
          <w:rFonts w:cstheme="minorHAnsi"/>
          <w:kern w:val="0"/>
        </w:rPr>
        <w:t>received from a grant from VA Land Conservation Foundation or VA Dept. of Agriculture and Consumer Services, which needs to be a non-federal source, except under a few circumstances</w:t>
      </w:r>
      <w:r w:rsidR="0090528E" w:rsidRPr="001F4205">
        <w:rPr>
          <w:rFonts w:cstheme="minorHAnsi"/>
          <w:kern w:val="0"/>
        </w:rPr>
        <w:t xml:space="preserve"> such as </w:t>
      </w:r>
      <w:r w:rsidRPr="001F4205">
        <w:rPr>
          <w:rFonts w:cstheme="minorHAnsi"/>
          <w:kern w:val="0"/>
        </w:rPr>
        <w:t>REPI</w:t>
      </w:r>
      <w:r w:rsidR="0090528E" w:rsidRPr="001F4205">
        <w:rPr>
          <w:rFonts w:cstheme="minorHAnsi"/>
          <w:kern w:val="0"/>
        </w:rPr>
        <w:t xml:space="preserve"> funds</w:t>
      </w:r>
      <w:r w:rsidRPr="001F4205">
        <w:rPr>
          <w:rFonts w:cstheme="minorHAnsi"/>
          <w:kern w:val="0"/>
        </w:rPr>
        <w:t>.</w:t>
      </w:r>
    </w:p>
    <w:p w14:paraId="2B276B63" w14:textId="35BE0B53" w:rsidR="006A7287" w:rsidRPr="001F4205" w:rsidRDefault="00670E6A" w:rsidP="001F4205">
      <w:pPr>
        <w:pStyle w:val="ListParagraph"/>
        <w:numPr>
          <w:ilvl w:val="1"/>
          <w:numId w:val="7"/>
        </w:numPr>
        <w:rPr>
          <w:rFonts w:cstheme="minorHAnsi"/>
        </w:rPr>
      </w:pPr>
      <w:r w:rsidRPr="001F4205">
        <w:rPr>
          <w:rFonts w:cstheme="minorHAnsi"/>
          <w:kern w:val="0"/>
        </w:rPr>
        <w:t xml:space="preserve">Footnote </w:t>
      </w:r>
      <w:r w:rsidR="006A7287" w:rsidRPr="001F4205">
        <w:rPr>
          <w:rFonts w:cstheme="minorHAnsi"/>
          <w:kern w:val="0"/>
        </w:rPr>
        <w:t>x.</w:t>
      </w:r>
      <w:r w:rsidRPr="001F4205">
        <w:rPr>
          <w:rFonts w:cstheme="minorHAnsi"/>
          <w:kern w:val="0"/>
        </w:rPr>
        <w:t xml:space="preserve">  </w:t>
      </w:r>
      <w:r w:rsidR="006A7287" w:rsidRPr="001F4205">
        <w:rPr>
          <w:rFonts w:cstheme="minorHAnsi"/>
          <w:kern w:val="0"/>
        </w:rPr>
        <w:t>Eligible Entity cash contribution means the amount provided by the entity for payment of easement compensation to the landowner and may include all sources of funds used to make such payment other than any funds provided by the landowner or the Federal share provided under ACEP. This amount does not include any other costs (administrative, planning, stewardship, etc</w:t>
      </w:r>
      <w:r w:rsidRPr="001F4205">
        <w:rPr>
          <w:rFonts w:cstheme="minorHAnsi"/>
          <w:kern w:val="0"/>
        </w:rPr>
        <w:t>.</w:t>
      </w:r>
      <w:r w:rsidR="006A7287" w:rsidRPr="001F4205">
        <w:rPr>
          <w:rFonts w:cstheme="minorHAnsi"/>
          <w:kern w:val="0"/>
        </w:rPr>
        <w:t>) or nonmonetary items (in-kind activities, land from another parcel, etc.)</w:t>
      </w:r>
    </w:p>
    <w:p w14:paraId="020E2B3A" w14:textId="77777777" w:rsidR="00292C4B" w:rsidRPr="001F4205" w:rsidRDefault="00292C4B" w:rsidP="001F4205">
      <w:pPr>
        <w:contextualSpacing/>
        <w:rPr>
          <w:rFonts w:cstheme="minorHAnsi"/>
        </w:rPr>
      </w:pPr>
    </w:p>
    <w:p w14:paraId="4E488B01" w14:textId="77777777" w:rsidR="0090528E" w:rsidRPr="001F4205" w:rsidRDefault="00670E6A" w:rsidP="001F4205">
      <w:pPr>
        <w:pStyle w:val="ListParagraph"/>
        <w:numPr>
          <w:ilvl w:val="0"/>
          <w:numId w:val="7"/>
        </w:numPr>
        <w:autoSpaceDE w:val="0"/>
        <w:autoSpaceDN w:val="0"/>
        <w:adjustRightInd w:val="0"/>
        <w:rPr>
          <w:rFonts w:cstheme="minorHAnsi"/>
          <w:kern w:val="0"/>
        </w:rPr>
      </w:pPr>
      <w:r w:rsidRPr="001F4205">
        <w:rPr>
          <w:rFonts w:cstheme="minorHAnsi"/>
          <w:kern w:val="0"/>
        </w:rPr>
        <w:t xml:space="preserve">Requested Federal Share for the ALE </w:t>
      </w:r>
    </w:p>
    <w:p w14:paraId="561557FC" w14:textId="6AF18357" w:rsidR="00670E6A" w:rsidRPr="001F4205" w:rsidRDefault="00EC7D4D" w:rsidP="001F4205">
      <w:pPr>
        <w:pStyle w:val="ListParagraph"/>
        <w:numPr>
          <w:ilvl w:val="1"/>
          <w:numId w:val="7"/>
        </w:numPr>
        <w:autoSpaceDE w:val="0"/>
        <w:autoSpaceDN w:val="0"/>
        <w:adjustRightInd w:val="0"/>
        <w:rPr>
          <w:rFonts w:cstheme="minorHAnsi"/>
          <w:kern w:val="0"/>
        </w:rPr>
      </w:pPr>
      <w:r w:rsidRPr="001F4205">
        <w:rPr>
          <w:rFonts w:cstheme="minorHAnsi"/>
        </w:rPr>
        <w:t xml:space="preserve">ALE funds being </w:t>
      </w:r>
      <w:proofErr w:type="gramStart"/>
      <w:r w:rsidRPr="001F4205">
        <w:rPr>
          <w:rFonts w:cstheme="minorHAnsi"/>
        </w:rPr>
        <w:t>requested</w:t>
      </w:r>
      <w:proofErr w:type="gramEnd"/>
    </w:p>
    <w:p w14:paraId="1E9581B3" w14:textId="6A877F83" w:rsidR="00292C4B" w:rsidRPr="001F4205" w:rsidRDefault="00670E6A" w:rsidP="001F4205">
      <w:pPr>
        <w:pStyle w:val="ListParagraph"/>
        <w:numPr>
          <w:ilvl w:val="0"/>
          <w:numId w:val="11"/>
        </w:numPr>
        <w:autoSpaceDE w:val="0"/>
        <w:autoSpaceDN w:val="0"/>
        <w:adjustRightInd w:val="0"/>
        <w:rPr>
          <w:rFonts w:cstheme="minorHAnsi"/>
          <w:kern w:val="0"/>
        </w:rPr>
      </w:pPr>
      <w:r w:rsidRPr="001F4205">
        <w:rPr>
          <w:rFonts w:cstheme="minorHAnsi"/>
          <w:kern w:val="0"/>
        </w:rPr>
        <w:t>General ALE: Federal Share cannot exceed 50% of Item A</w:t>
      </w:r>
    </w:p>
    <w:p w14:paraId="0D26BCB8" w14:textId="77777777" w:rsidR="00292C4B" w:rsidRPr="001F4205" w:rsidRDefault="00292C4B" w:rsidP="001F4205">
      <w:pPr>
        <w:contextualSpacing/>
        <w:rPr>
          <w:rFonts w:cstheme="minorHAnsi"/>
        </w:rPr>
      </w:pPr>
    </w:p>
    <w:p w14:paraId="3336B9C7" w14:textId="38C45771" w:rsidR="00292C4B" w:rsidRPr="001F4205" w:rsidRDefault="00292C4B" w:rsidP="001F4205">
      <w:pPr>
        <w:pStyle w:val="ListParagraph"/>
        <w:numPr>
          <w:ilvl w:val="0"/>
          <w:numId w:val="7"/>
        </w:numPr>
        <w:autoSpaceDE w:val="0"/>
        <w:autoSpaceDN w:val="0"/>
        <w:adjustRightInd w:val="0"/>
        <w:rPr>
          <w:rFonts w:cstheme="minorHAnsi"/>
          <w:kern w:val="0"/>
        </w:rPr>
      </w:pPr>
      <w:r w:rsidRPr="001F4205">
        <w:rPr>
          <w:rFonts w:cstheme="minorHAnsi"/>
          <w:kern w:val="0"/>
        </w:rPr>
        <w:t xml:space="preserve">Estimated Purchase Price </w:t>
      </w:r>
      <w:r w:rsidR="0090528E" w:rsidRPr="001F4205">
        <w:rPr>
          <w:rFonts w:cstheme="minorHAnsi"/>
          <w:kern w:val="0"/>
        </w:rPr>
        <w:t>(</w:t>
      </w:r>
      <w:r w:rsidRPr="001F4205">
        <w:rPr>
          <w:rFonts w:cstheme="minorHAnsi"/>
          <w:kern w:val="0"/>
        </w:rPr>
        <w:t>xi</w:t>
      </w:r>
      <w:r w:rsidR="0090528E" w:rsidRPr="001F4205">
        <w:rPr>
          <w:rFonts w:cstheme="minorHAnsi"/>
          <w:kern w:val="0"/>
        </w:rPr>
        <w:t>)</w:t>
      </w:r>
      <w:r w:rsidRPr="001F4205">
        <w:rPr>
          <w:rFonts w:cstheme="minorHAnsi"/>
          <w:kern w:val="0"/>
        </w:rPr>
        <w:t xml:space="preserve"> of the ALE (D = B + C)</w:t>
      </w:r>
    </w:p>
    <w:p w14:paraId="242E9BA2" w14:textId="471DDD7D" w:rsidR="00292C4B" w:rsidRPr="001F4205" w:rsidRDefault="00292C4B" w:rsidP="001F4205">
      <w:pPr>
        <w:pStyle w:val="ListParagraph"/>
        <w:numPr>
          <w:ilvl w:val="1"/>
          <w:numId w:val="7"/>
        </w:numPr>
        <w:autoSpaceDE w:val="0"/>
        <w:autoSpaceDN w:val="0"/>
        <w:adjustRightInd w:val="0"/>
        <w:rPr>
          <w:rFonts w:cstheme="minorHAnsi"/>
          <w:kern w:val="0"/>
        </w:rPr>
      </w:pPr>
      <w:r w:rsidRPr="001F4205">
        <w:rPr>
          <w:rFonts w:cstheme="minorHAnsi"/>
          <w:kern w:val="0"/>
        </w:rPr>
        <w:t>Amount the landowner will be paid at closing.</w:t>
      </w:r>
    </w:p>
    <w:p w14:paraId="6EC722FA" w14:textId="3C500357" w:rsidR="00591BD6" w:rsidRPr="001F4205" w:rsidRDefault="00591BD6" w:rsidP="001F4205">
      <w:pPr>
        <w:pStyle w:val="ListParagraph"/>
        <w:numPr>
          <w:ilvl w:val="1"/>
          <w:numId w:val="7"/>
        </w:numPr>
        <w:autoSpaceDE w:val="0"/>
        <w:autoSpaceDN w:val="0"/>
        <w:adjustRightInd w:val="0"/>
        <w:rPr>
          <w:rFonts w:cstheme="minorHAnsi"/>
          <w:kern w:val="0"/>
        </w:rPr>
      </w:pPr>
      <w:r w:rsidRPr="001F4205">
        <w:rPr>
          <w:rFonts w:cstheme="minorHAnsi"/>
          <w:kern w:val="0"/>
        </w:rPr>
        <w:t>Footnote xi.  Purchase price means the fair market value of the agricultural land easement as determined by an NRCS-approved methodology, minus the Landowner donation toward easement value.</w:t>
      </w:r>
    </w:p>
    <w:p w14:paraId="44E51A7E" w14:textId="77777777" w:rsidR="00292C4B" w:rsidRPr="001F4205" w:rsidRDefault="00292C4B" w:rsidP="001F4205">
      <w:pPr>
        <w:contextualSpacing/>
        <w:rPr>
          <w:rFonts w:cstheme="minorHAnsi"/>
        </w:rPr>
      </w:pPr>
    </w:p>
    <w:p w14:paraId="542A474A" w14:textId="6FE1E304" w:rsidR="00EC7D4D" w:rsidRPr="001F4205" w:rsidRDefault="003405A1" w:rsidP="001F4205">
      <w:pPr>
        <w:pStyle w:val="ListParagraph"/>
        <w:numPr>
          <w:ilvl w:val="0"/>
          <w:numId w:val="7"/>
        </w:numPr>
        <w:rPr>
          <w:rFonts w:cstheme="minorHAnsi"/>
        </w:rPr>
      </w:pPr>
      <w:r w:rsidRPr="001F4205">
        <w:rPr>
          <w:rFonts w:cstheme="minorHAnsi"/>
        </w:rPr>
        <w:t xml:space="preserve">Estimated </w:t>
      </w:r>
      <w:r w:rsidR="00EC7D4D" w:rsidRPr="001F4205">
        <w:rPr>
          <w:rFonts w:cstheme="minorHAnsi"/>
        </w:rPr>
        <w:t xml:space="preserve">Landowner </w:t>
      </w:r>
      <w:r w:rsidRPr="001F4205">
        <w:rPr>
          <w:rFonts w:cstheme="minorHAnsi"/>
        </w:rPr>
        <w:t>D</w:t>
      </w:r>
      <w:r w:rsidR="00EC7D4D" w:rsidRPr="001F4205">
        <w:rPr>
          <w:rFonts w:cstheme="minorHAnsi"/>
        </w:rPr>
        <w:t>onation</w:t>
      </w:r>
      <w:r w:rsidRPr="001F4205">
        <w:rPr>
          <w:rFonts w:cstheme="minorHAnsi"/>
        </w:rPr>
        <w:t xml:space="preserve"> toward easement value (xii)</w:t>
      </w:r>
    </w:p>
    <w:p w14:paraId="63EE4EF1" w14:textId="1723F712" w:rsidR="0090528E" w:rsidRPr="001F4205" w:rsidRDefault="0090528E" w:rsidP="001F4205">
      <w:pPr>
        <w:pStyle w:val="ListParagraph"/>
        <w:numPr>
          <w:ilvl w:val="1"/>
          <w:numId w:val="12"/>
        </w:numPr>
        <w:rPr>
          <w:rFonts w:cstheme="minorHAnsi"/>
        </w:rPr>
      </w:pPr>
      <w:r w:rsidRPr="001F4205">
        <w:rPr>
          <w:rFonts w:cstheme="minorHAnsi"/>
        </w:rPr>
        <w:t>May be the amount of payment the landowner foregoes at closing, which amounts to a donation of land value.</w:t>
      </w:r>
    </w:p>
    <w:p w14:paraId="7E36DFB0" w14:textId="4D9B8FF3" w:rsidR="006A7287" w:rsidRPr="001F4205" w:rsidRDefault="003405A1" w:rsidP="001F4205">
      <w:pPr>
        <w:pStyle w:val="ListParagraph"/>
        <w:numPr>
          <w:ilvl w:val="1"/>
          <w:numId w:val="12"/>
        </w:numPr>
        <w:rPr>
          <w:rFonts w:cstheme="minorHAnsi"/>
        </w:rPr>
      </w:pPr>
      <w:r w:rsidRPr="001F4205">
        <w:rPr>
          <w:rFonts w:cstheme="minorHAnsi"/>
          <w:kern w:val="0"/>
        </w:rPr>
        <w:t xml:space="preserve">Footnote </w:t>
      </w:r>
      <w:r w:rsidR="006A7287" w:rsidRPr="001F4205">
        <w:rPr>
          <w:rFonts w:cstheme="minorHAnsi"/>
          <w:kern w:val="0"/>
        </w:rPr>
        <w:t>xii.</w:t>
      </w:r>
      <w:r w:rsidRPr="001F4205">
        <w:rPr>
          <w:rFonts w:cstheme="minorHAnsi"/>
          <w:kern w:val="0"/>
        </w:rPr>
        <w:t xml:space="preserve">   </w:t>
      </w:r>
      <w:r w:rsidR="006A7287" w:rsidRPr="001F4205">
        <w:rPr>
          <w:rFonts w:cstheme="minorHAnsi"/>
          <w:kern w:val="0"/>
        </w:rPr>
        <w:t xml:space="preserve">Landowner Donation toward easement value may include a qualified conservation contribution (as defined by section 170(h) </w:t>
      </w:r>
      <w:r w:rsidRPr="001F4205">
        <w:rPr>
          <w:rFonts w:cstheme="minorHAnsi"/>
          <w:kern w:val="0"/>
        </w:rPr>
        <w:t>of the</w:t>
      </w:r>
      <w:r w:rsidR="006A7287" w:rsidRPr="001F4205">
        <w:rPr>
          <w:rFonts w:cstheme="minorHAnsi"/>
          <w:kern w:val="0"/>
        </w:rPr>
        <w:t xml:space="preserve"> Internal Revenue Code of 1986) or a charitable donation. </w:t>
      </w:r>
      <w:r w:rsidRPr="001F4205">
        <w:rPr>
          <w:rFonts w:cstheme="minorHAnsi"/>
          <w:kern w:val="0"/>
        </w:rPr>
        <w:t xml:space="preserve"> </w:t>
      </w:r>
      <w:r w:rsidRPr="001F4205">
        <w:rPr>
          <w:rFonts w:cstheme="minorHAnsi"/>
          <w:kern w:val="0"/>
        </w:rPr>
        <w:br/>
      </w:r>
      <w:r w:rsidR="006A7287" w:rsidRPr="001F4205">
        <w:rPr>
          <w:rFonts w:cstheme="minorHAnsi"/>
          <w:kern w:val="0"/>
        </w:rPr>
        <w:t xml:space="preserve">Landowners shall not donate any part of Federal share or Eligible Entity </w:t>
      </w:r>
      <w:r w:rsidRPr="001F4205">
        <w:rPr>
          <w:rFonts w:cstheme="minorHAnsi"/>
          <w:kern w:val="0"/>
        </w:rPr>
        <w:t>cash contribution</w:t>
      </w:r>
      <w:r w:rsidR="006A7287" w:rsidRPr="001F4205">
        <w:rPr>
          <w:rFonts w:cstheme="minorHAnsi"/>
          <w:kern w:val="0"/>
        </w:rPr>
        <w:t xml:space="preserve"> back to the Eligible Entity as a condition of purchase or closing.</w:t>
      </w:r>
    </w:p>
    <w:p w14:paraId="1732E396" w14:textId="77777777" w:rsidR="00591BD6" w:rsidRPr="001F4205" w:rsidRDefault="00591BD6" w:rsidP="001F4205">
      <w:pPr>
        <w:contextualSpacing/>
        <w:rPr>
          <w:rFonts w:cstheme="minorHAnsi"/>
        </w:rPr>
      </w:pPr>
    </w:p>
    <w:p w14:paraId="34FF9018" w14:textId="7D277AD4" w:rsidR="00591BD6" w:rsidRPr="001F4205" w:rsidRDefault="00591BD6" w:rsidP="001F4205">
      <w:pPr>
        <w:pStyle w:val="ListParagraph"/>
        <w:numPr>
          <w:ilvl w:val="0"/>
          <w:numId w:val="7"/>
        </w:numPr>
        <w:autoSpaceDE w:val="0"/>
        <w:autoSpaceDN w:val="0"/>
        <w:adjustRightInd w:val="0"/>
        <w:rPr>
          <w:rFonts w:cstheme="minorHAnsi"/>
          <w:kern w:val="0"/>
        </w:rPr>
      </w:pPr>
      <w:r w:rsidRPr="001F4205">
        <w:rPr>
          <w:rFonts w:cstheme="minorHAnsi"/>
          <w:kern w:val="0"/>
        </w:rPr>
        <w:t xml:space="preserve">Remaining Non-Federal Share needed to meet minimum </w:t>
      </w:r>
      <w:proofErr w:type="gramStart"/>
      <w:r w:rsidRPr="001F4205">
        <w:rPr>
          <w:rFonts w:cstheme="minorHAnsi"/>
          <w:kern w:val="0"/>
        </w:rPr>
        <w:t>requirement</w:t>
      </w:r>
      <w:proofErr w:type="gramEnd"/>
    </w:p>
    <w:p w14:paraId="7E1BF86F" w14:textId="77C655BB" w:rsidR="00EC7D4D" w:rsidRPr="001F4205" w:rsidRDefault="00591BD6" w:rsidP="001F4205">
      <w:pPr>
        <w:pStyle w:val="ListParagraph"/>
        <w:numPr>
          <w:ilvl w:val="1"/>
          <w:numId w:val="7"/>
        </w:numPr>
        <w:rPr>
          <w:rFonts w:cstheme="minorHAnsi"/>
        </w:rPr>
      </w:pPr>
      <w:r w:rsidRPr="001F4205">
        <w:rPr>
          <w:rFonts w:cstheme="minorHAnsi"/>
          <w:kern w:val="0"/>
        </w:rPr>
        <w:t xml:space="preserve">General ALE: (F = C - (B+E))  </w:t>
      </w:r>
    </w:p>
    <w:p w14:paraId="2E972382" w14:textId="77777777" w:rsidR="001F4205" w:rsidRPr="001F4205" w:rsidRDefault="001F4205" w:rsidP="001F4205">
      <w:pPr>
        <w:pBdr>
          <w:bottom w:val="single" w:sz="4" w:space="1" w:color="auto"/>
        </w:pBdr>
        <w:contextualSpacing/>
        <w:rPr>
          <w:rFonts w:cstheme="minorHAnsi"/>
        </w:rPr>
      </w:pPr>
    </w:p>
    <w:p w14:paraId="4822D6B1" w14:textId="77777777" w:rsidR="001F4205" w:rsidRPr="001F4205" w:rsidRDefault="001F4205" w:rsidP="001F4205">
      <w:pPr>
        <w:rPr>
          <w:rFonts w:cstheme="minorHAnsi"/>
          <w:b/>
          <w:bCs/>
        </w:rPr>
      </w:pPr>
    </w:p>
    <w:p w14:paraId="1216A7DF" w14:textId="7B31FF7A" w:rsidR="00EC7D4D" w:rsidRPr="001F4205" w:rsidRDefault="00EC7D4D" w:rsidP="001F4205">
      <w:pPr>
        <w:pStyle w:val="ListParagraph"/>
        <w:numPr>
          <w:ilvl w:val="0"/>
          <w:numId w:val="8"/>
        </w:numPr>
        <w:rPr>
          <w:rFonts w:cstheme="minorHAnsi"/>
          <w:b/>
          <w:bCs/>
        </w:rPr>
      </w:pPr>
      <w:r w:rsidRPr="001F4205">
        <w:rPr>
          <w:rFonts w:cstheme="minorHAnsi"/>
          <w:b/>
          <w:bCs/>
          <w:kern w:val="0"/>
        </w:rPr>
        <w:t xml:space="preserve">Easement </w:t>
      </w:r>
      <w:r w:rsidR="00B86FF7" w:rsidRPr="001F4205">
        <w:rPr>
          <w:rFonts w:cstheme="minorHAnsi"/>
          <w:b/>
          <w:bCs/>
          <w:kern w:val="0"/>
        </w:rPr>
        <w:t>Procurement</w:t>
      </w:r>
      <w:r w:rsidRPr="001F4205">
        <w:rPr>
          <w:rFonts w:cstheme="minorHAnsi"/>
          <w:b/>
          <w:bCs/>
          <w:kern w:val="0"/>
        </w:rPr>
        <w:t xml:space="preserve"> Costs</w:t>
      </w:r>
    </w:p>
    <w:p w14:paraId="33CBD2AB" w14:textId="514D8AC2" w:rsidR="00F16CA7" w:rsidRPr="001F4205" w:rsidRDefault="00EC7D4D" w:rsidP="001F4205">
      <w:pPr>
        <w:pStyle w:val="ListParagraph"/>
        <w:numPr>
          <w:ilvl w:val="0"/>
          <w:numId w:val="7"/>
        </w:numPr>
        <w:autoSpaceDE w:val="0"/>
        <w:autoSpaceDN w:val="0"/>
        <w:adjustRightInd w:val="0"/>
        <w:rPr>
          <w:rFonts w:cstheme="minorHAnsi"/>
          <w:kern w:val="0"/>
        </w:rPr>
      </w:pPr>
      <w:r w:rsidRPr="001F4205">
        <w:rPr>
          <w:rFonts w:cstheme="minorHAnsi"/>
        </w:rPr>
        <w:t>Estimated Procured Costs to be Paid by the Eligible Entity</w:t>
      </w:r>
      <w:r w:rsidR="00B86FF7" w:rsidRPr="001F4205">
        <w:rPr>
          <w:rFonts w:cstheme="minorHAnsi"/>
        </w:rPr>
        <w:t xml:space="preserve"> (NOT the landowner)</w:t>
      </w:r>
      <w:r w:rsidRPr="001F4205">
        <w:rPr>
          <w:rFonts w:cstheme="minorHAnsi"/>
        </w:rPr>
        <w:t xml:space="preserve"> to a </w:t>
      </w:r>
      <w:r w:rsidR="00F16CA7" w:rsidRPr="001F4205">
        <w:rPr>
          <w:rFonts w:cstheme="minorHAnsi"/>
          <w:kern w:val="0"/>
        </w:rPr>
        <w:t>Third Party (xiii) for the following items (Do not include amounts paid by the Landowner for the below listed items)</w:t>
      </w:r>
    </w:p>
    <w:p w14:paraId="1595530F" w14:textId="493E5301" w:rsidR="00F16CA7" w:rsidRPr="001F4205" w:rsidRDefault="00F16CA7" w:rsidP="001F4205">
      <w:pPr>
        <w:pStyle w:val="ListParagraph"/>
        <w:numPr>
          <w:ilvl w:val="1"/>
          <w:numId w:val="7"/>
        </w:numPr>
        <w:autoSpaceDE w:val="0"/>
        <w:autoSpaceDN w:val="0"/>
        <w:adjustRightInd w:val="0"/>
        <w:rPr>
          <w:rFonts w:cstheme="minorHAnsi"/>
          <w:kern w:val="0"/>
        </w:rPr>
      </w:pPr>
      <w:r w:rsidRPr="001F4205">
        <w:rPr>
          <w:rFonts w:cstheme="minorHAnsi"/>
          <w:kern w:val="0"/>
        </w:rPr>
        <w:t>See item</w:t>
      </w:r>
      <w:r w:rsidR="00851FF8" w:rsidRPr="001F4205">
        <w:rPr>
          <w:rFonts w:cstheme="minorHAnsi"/>
          <w:kern w:val="0"/>
        </w:rPr>
        <w:t>s</w:t>
      </w:r>
      <w:r w:rsidRPr="001F4205">
        <w:rPr>
          <w:rFonts w:cstheme="minorHAnsi"/>
          <w:kern w:val="0"/>
        </w:rPr>
        <w:t xml:space="preserve"> listed: G1. </w:t>
      </w:r>
      <w:r w:rsidR="007A6345" w:rsidRPr="001F4205">
        <w:rPr>
          <w:rFonts w:cstheme="minorHAnsi"/>
          <w:kern w:val="0"/>
        </w:rPr>
        <w:t>Appraisal, G</w:t>
      </w:r>
      <w:r w:rsidR="00851FF8" w:rsidRPr="001F4205">
        <w:rPr>
          <w:rFonts w:cstheme="minorHAnsi"/>
          <w:kern w:val="0"/>
        </w:rPr>
        <w:t xml:space="preserve">2. Easement Boundary Survey, </w:t>
      </w:r>
      <w:r w:rsidRPr="001F4205">
        <w:rPr>
          <w:rFonts w:cstheme="minorHAnsi"/>
          <w:kern w:val="0"/>
        </w:rPr>
        <w:t>etc.</w:t>
      </w:r>
    </w:p>
    <w:p w14:paraId="102F2BC9" w14:textId="77777777" w:rsidR="00F16CA7" w:rsidRPr="001F4205" w:rsidRDefault="00F16CA7" w:rsidP="001F4205">
      <w:pPr>
        <w:contextualSpacing/>
        <w:rPr>
          <w:rFonts w:cstheme="minorHAnsi"/>
        </w:rPr>
      </w:pPr>
    </w:p>
    <w:p w14:paraId="15AD661A" w14:textId="43045096" w:rsidR="00F16CA7" w:rsidRPr="001F4205" w:rsidRDefault="00F16CA7" w:rsidP="001F4205">
      <w:pPr>
        <w:pStyle w:val="ListParagraph"/>
        <w:numPr>
          <w:ilvl w:val="0"/>
          <w:numId w:val="8"/>
        </w:numPr>
        <w:rPr>
          <w:rFonts w:cstheme="minorHAnsi"/>
          <w:b/>
          <w:bCs/>
        </w:rPr>
      </w:pPr>
      <w:r w:rsidRPr="001F4205">
        <w:rPr>
          <w:rFonts w:cstheme="minorHAnsi"/>
          <w:b/>
          <w:bCs/>
          <w:kern w:val="0"/>
        </w:rPr>
        <w:t>Easement Stewardship Costs</w:t>
      </w:r>
      <w:r w:rsidR="00851FF8" w:rsidRPr="001F4205">
        <w:rPr>
          <w:rFonts w:cstheme="minorHAnsi"/>
          <w:b/>
          <w:bCs/>
          <w:kern w:val="0"/>
        </w:rPr>
        <w:t xml:space="preserve"> </w:t>
      </w:r>
      <w:r w:rsidR="00851FF8" w:rsidRPr="001F4205">
        <w:rPr>
          <w:rFonts w:cstheme="minorHAnsi"/>
          <w:b/>
          <w:bCs/>
          <w:kern w:val="0"/>
        </w:rPr>
        <w:br/>
      </w:r>
      <w:r w:rsidR="00851FF8" w:rsidRPr="001F4205">
        <w:rPr>
          <w:rFonts w:cstheme="minorHAnsi"/>
          <w:kern w:val="0"/>
        </w:rPr>
        <w:t>These are n</w:t>
      </w:r>
      <w:r w:rsidRPr="001F4205">
        <w:rPr>
          <w:rFonts w:cstheme="minorHAnsi"/>
          <w:kern w:val="0"/>
        </w:rPr>
        <w:t>ot needed if Procurement Costs total the amount of “match” needed.</w:t>
      </w:r>
    </w:p>
    <w:p w14:paraId="01550C62" w14:textId="77777777" w:rsidR="00851FF8" w:rsidRPr="001F4205" w:rsidRDefault="00851FF8" w:rsidP="001F4205">
      <w:pPr>
        <w:contextualSpacing/>
        <w:rPr>
          <w:rFonts w:cstheme="minorHAnsi"/>
          <w:b/>
          <w:bCs/>
        </w:rPr>
      </w:pPr>
    </w:p>
    <w:p w14:paraId="51DA43A2" w14:textId="745A6F2E" w:rsidR="00AF5985" w:rsidRPr="001F4205" w:rsidRDefault="00851FF8" w:rsidP="001F4205">
      <w:pPr>
        <w:pStyle w:val="ListParagraph"/>
        <w:numPr>
          <w:ilvl w:val="0"/>
          <w:numId w:val="8"/>
        </w:numPr>
        <w:rPr>
          <w:rFonts w:cstheme="minorHAnsi"/>
        </w:rPr>
      </w:pPr>
      <w:r w:rsidRPr="00B362EC">
        <w:rPr>
          <w:rFonts w:cstheme="minorHAnsi"/>
          <w:b/>
          <w:bCs/>
          <w:kern w:val="0"/>
        </w:rPr>
        <w:t>Total Non-Federal Share</w:t>
      </w:r>
      <w:r w:rsidRPr="001F4205">
        <w:rPr>
          <w:rFonts w:cstheme="minorHAnsi"/>
          <w:kern w:val="0"/>
          <w:sz w:val="17"/>
          <w:szCs w:val="17"/>
        </w:rPr>
        <w:t xml:space="preserve"> </w:t>
      </w:r>
      <w:r w:rsidRPr="001F4205">
        <w:rPr>
          <w:rFonts w:cstheme="minorHAnsi"/>
          <w:kern w:val="0"/>
          <w:sz w:val="17"/>
          <w:szCs w:val="17"/>
        </w:rPr>
        <w:br/>
      </w:r>
      <w:r w:rsidRPr="001F4205">
        <w:rPr>
          <w:rFonts w:cstheme="minorHAnsi"/>
          <w:kern w:val="0"/>
        </w:rPr>
        <w:t xml:space="preserve">This must be equal to or greater than the Federal Share (ALE funds). </w:t>
      </w:r>
    </w:p>
    <w:p w14:paraId="4C826C75" w14:textId="77777777" w:rsidR="00851FF8" w:rsidRPr="001F4205" w:rsidRDefault="00851FF8" w:rsidP="001F4205">
      <w:pPr>
        <w:contextualSpacing/>
        <w:rPr>
          <w:rFonts w:cstheme="minorHAnsi"/>
          <w:b/>
          <w:bCs/>
        </w:rPr>
      </w:pPr>
    </w:p>
    <w:p w14:paraId="572AE0ED" w14:textId="7FA328E0" w:rsidR="00851FF8" w:rsidRPr="001F4205" w:rsidRDefault="00851FF8" w:rsidP="001F4205">
      <w:pPr>
        <w:pStyle w:val="ListParagraph"/>
        <w:numPr>
          <w:ilvl w:val="0"/>
          <w:numId w:val="8"/>
        </w:numPr>
        <w:rPr>
          <w:rFonts w:cstheme="minorHAnsi"/>
          <w:kern w:val="0"/>
        </w:rPr>
      </w:pPr>
      <w:r w:rsidRPr="00B362EC">
        <w:rPr>
          <w:rFonts w:cstheme="minorHAnsi"/>
          <w:b/>
          <w:bCs/>
          <w:kern w:val="0"/>
        </w:rPr>
        <w:t xml:space="preserve">Eligible entity intends to provide at least 10 percent of the fair market </w:t>
      </w:r>
      <w:proofErr w:type="gramStart"/>
      <w:r w:rsidRPr="00B362EC">
        <w:rPr>
          <w:rFonts w:cstheme="minorHAnsi"/>
          <w:b/>
          <w:bCs/>
          <w:kern w:val="0"/>
        </w:rPr>
        <w:t>value</w:t>
      </w:r>
      <w:r w:rsidRPr="001F4205">
        <w:rPr>
          <w:rFonts w:cstheme="minorHAnsi"/>
          <w:b/>
          <w:bCs/>
          <w:kern w:val="0"/>
          <w:sz w:val="18"/>
          <w:szCs w:val="18"/>
        </w:rPr>
        <w:t xml:space="preserve"> </w:t>
      </w:r>
      <w:r w:rsidR="00B362EC">
        <w:rPr>
          <w:rFonts w:cstheme="minorHAnsi"/>
          <w:b/>
          <w:bCs/>
          <w:kern w:val="0"/>
          <w:sz w:val="18"/>
          <w:szCs w:val="18"/>
        </w:rPr>
        <w:t>?</w:t>
      </w:r>
      <w:proofErr w:type="gramEnd"/>
      <w:r w:rsidR="00B362EC">
        <w:rPr>
          <w:rFonts w:cstheme="minorHAnsi"/>
          <w:b/>
          <w:bCs/>
          <w:kern w:val="0"/>
          <w:sz w:val="18"/>
          <w:szCs w:val="18"/>
        </w:rPr>
        <w:br/>
      </w:r>
      <w:r w:rsidRPr="001F4205">
        <w:rPr>
          <w:rFonts w:cstheme="minorHAnsi"/>
          <w:kern w:val="0"/>
        </w:rPr>
        <w:t>of the agricultural land easement in the form of a cash contribution for payment of easement compensation to the landowner</w:t>
      </w:r>
      <w:r w:rsidR="001F4205" w:rsidRPr="001F4205">
        <w:rPr>
          <w:rFonts w:cstheme="minorHAnsi"/>
          <w:kern w:val="0"/>
        </w:rPr>
        <w:t>?</w:t>
      </w:r>
    </w:p>
    <w:p w14:paraId="7053F897" w14:textId="77777777" w:rsidR="00851FF8" w:rsidRPr="001F4205" w:rsidRDefault="00851FF8" w:rsidP="001F4205">
      <w:pPr>
        <w:pStyle w:val="ListParagraph"/>
        <w:numPr>
          <w:ilvl w:val="1"/>
          <w:numId w:val="8"/>
        </w:numPr>
        <w:rPr>
          <w:rFonts w:cstheme="minorHAnsi"/>
          <w:kern w:val="0"/>
        </w:rPr>
      </w:pPr>
      <w:r w:rsidRPr="001F4205">
        <w:rPr>
          <w:rFonts w:cstheme="minorHAnsi"/>
          <w:kern w:val="0"/>
        </w:rPr>
        <w:t xml:space="preserve">If yes, then there may be ranking points awarded.  </w:t>
      </w:r>
    </w:p>
    <w:p w14:paraId="282EA7BE" w14:textId="45CF481C" w:rsidR="001F4205" w:rsidRPr="001F4205" w:rsidRDefault="00851FF8" w:rsidP="001F4205">
      <w:pPr>
        <w:pStyle w:val="ListParagraph"/>
        <w:numPr>
          <w:ilvl w:val="1"/>
          <w:numId w:val="8"/>
        </w:numPr>
        <w:rPr>
          <w:rFonts w:cstheme="minorHAnsi"/>
          <w:kern w:val="0"/>
        </w:rPr>
      </w:pPr>
      <w:r w:rsidRPr="001F4205">
        <w:rPr>
          <w:rFonts w:cstheme="minorHAnsi"/>
          <w:kern w:val="0"/>
        </w:rPr>
        <w:t>If no, eligible entity must provide evidence as requested by NRCS of its ability to steward and monitor the parcel</w:t>
      </w:r>
      <w:r w:rsidR="001F4205" w:rsidRPr="001F4205">
        <w:rPr>
          <w:rFonts w:cstheme="minorHAnsi"/>
          <w:kern w:val="0"/>
        </w:rPr>
        <w:t>.</w:t>
      </w:r>
    </w:p>
    <w:p w14:paraId="64DF88FF" w14:textId="77777777" w:rsidR="001F4205" w:rsidRPr="001F4205" w:rsidRDefault="001F4205" w:rsidP="001F4205">
      <w:pPr>
        <w:pStyle w:val="NormalWeb"/>
        <w:spacing w:before="0" w:beforeAutospacing="0" w:after="0" w:afterAutospacing="0"/>
        <w:contextualSpacing/>
        <w:rPr>
          <w:rFonts w:asciiTheme="minorHAnsi" w:hAnsiTheme="minorHAnsi" w:cstheme="minorHAnsi"/>
          <w:sz w:val="21"/>
          <w:szCs w:val="21"/>
        </w:rPr>
      </w:pPr>
    </w:p>
    <w:p w14:paraId="44183071" w14:textId="0120E740" w:rsidR="001F4205" w:rsidRPr="001F4205" w:rsidRDefault="001F4205" w:rsidP="001F4205">
      <w:pPr>
        <w:pStyle w:val="NormalWeb"/>
        <w:tabs>
          <w:tab w:val="left" w:pos="2133"/>
        </w:tabs>
        <w:spacing w:before="0" w:beforeAutospacing="0" w:after="0" w:afterAutospacing="0"/>
        <w:contextualSpacing/>
        <w:rPr>
          <w:rFonts w:asciiTheme="minorHAnsi" w:hAnsiTheme="minorHAnsi" w:cstheme="minorHAnsi"/>
          <w:sz w:val="21"/>
          <w:szCs w:val="21"/>
        </w:rPr>
      </w:pPr>
      <w:r w:rsidRPr="001F4205">
        <w:rPr>
          <w:rFonts w:asciiTheme="minorHAnsi" w:hAnsiTheme="minorHAnsi" w:cstheme="minorHAnsi"/>
          <w:b/>
          <w:bCs/>
          <w:sz w:val="32"/>
          <w:szCs w:val="32"/>
        </w:rPr>
        <w:t>Section E.  Roles, Contributions, and Distributions</w:t>
      </w:r>
    </w:p>
    <w:p w14:paraId="24C1723E" w14:textId="6C376F08" w:rsidR="001F4205" w:rsidRPr="001F4205" w:rsidRDefault="001F4205" w:rsidP="007A6345">
      <w:pPr>
        <w:pStyle w:val="ListParagraph"/>
        <w:numPr>
          <w:ilvl w:val="0"/>
          <w:numId w:val="22"/>
        </w:numPr>
        <w:rPr>
          <w:rFonts w:cstheme="minorHAnsi"/>
          <w:kern w:val="0"/>
        </w:rPr>
      </w:pPr>
      <w:r w:rsidRPr="001F4205">
        <w:rPr>
          <w:rFonts w:cstheme="minorHAnsi"/>
          <w:kern w:val="0"/>
        </w:rPr>
        <w:t>Provide the name and corresponding role of each legal entity that will be identified in the agricultural land easement deed, attach additional pages as needed.</w:t>
      </w:r>
    </w:p>
    <w:p w14:paraId="65CC4809" w14:textId="15A58C77" w:rsidR="001F4205" w:rsidRPr="00B362EC" w:rsidRDefault="001F4205" w:rsidP="007A6345">
      <w:pPr>
        <w:pStyle w:val="ListParagraph"/>
        <w:numPr>
          <w:ilvl w:val="0"/>
          <w:numId w:val="22"/>
        </w:numPr>
        <w:rPr>
          <w:rFonts w:cstheme="minorHAnsi"/>
          <w:kern w:val="0"/>
        </w:rPr>
      </w:pPr>
      <w:r w:rsidRPr="001F4205">
        <w:rPr>
          <w:rFonts w:cstheme="minorHAnsi"/>
          <w:kern w:val="0"/>
        </w:rPr>
        <w:t>Include the ALE Applicant organization.</w:t>
      </w:r>
    </w:p>
    <w:p w14:paraId="7223C56A" w14:textId="77777777" w:rsidR="00B362EC" w:rsidRPr="001F4205" w:rsidRDefault="00B362EC" w:rsidP="00B362EC">
      <w:pPr>
        <w:pStyle w:val="NormalWeb"/>
        <w:spacing w:before="0" w:beforeAutospacing="0" w:after="0" w:afterAutospacing="0"/>
        <w:contextualSpacing/>
        <w:rPr>
          <w:rFonts w:asciiTheme="minorHAnsi" w:hAnsiTheme="minorHAnsi" w:cstheme="minorHAnsi"/>
          <w:sz w:val="21"/>
          <w:szCs w:val="21"/>
        </w:rPr>
      </w:pPr>
    </w:p>
    <w:p w14:paraId="06D28075" w14:textId="64FF56C7" w:rsidR="00B362EC" w:rsidRDefault="00B362EC" w:rsidP="00B362EC">
      <w:pPr>
        <w:pStyle w:val="NormalWeb"/>
        <w:tabs>
          <w:tab w:val="left" w:pos="2133"/>
        </w:tabs>
        <w:spacing w:before="0" w:beforeAutospacing="0" w:after="0" w:afterAutospacing="0"/>
        <w:contextualSpacing/>
        <w:rPr>
          <w:rFonts w:asciiTheme="minorHAnsi" w:hAnsiTheme="minorHAnsi" w:cstheme="minorHAnsi"/>
          <w:b/>
          <w:bCs/>
          <w:sz w:val="32"/>
          <w:szCs w:val="32"/>
        </w:rPr>
      </w:pPr>
      <w:r>
        <w:rPr>
          <w:rFonts w:asciiTheme="minorHAnsi" w:hAnsiTheme="minorHAnsi" w:cstheme="minorHAnsi"/>
          <w:b/>
          <w:bCs/>
          <w:sz w:val="32"/>
          <w:szCs w:val="32"/>
        </w:rPr>
        <w:t xml:space="preserve">Applicant Eligibility Entity Certification and Signatures  </w:t>
      </w:r>
    </w:p>
    <w:p w14:paraId="7F25E711" w14:textId="2A2AB564" w:rsidR="00B362EC" w:rsidRDefault="00B362EC" w:rsidP="00B362EC">
      <w:pPr>
        <w:pStyle w:val="NormalWeb"/>
        <w:tabs>
          <w:tab w:val="left" w:pos="2133"/>
        </w:tabs>
        <w:spacing w:before="0" w:beforeAutospacing="0" w:after="0" w:afterAutospacing="0"/>
        <w:contextualSpacing/>
        <w:rPr>
          <w:rFonts w:asciiTheme="minorHAnsi" w:hAnsiTheme="minorHAnsi" w:cstheme="minorHAnsi"/>
          <w:b/>
          <w:bCs/>
          <w:sz w:val="32"/>
          <w:szCs w:val="32"/>
        </w:rPr>
      </w:pPr>
      <w:r>
        <w:rPr>
          <w:rFonts w:asciiTheme="minorHAnsi" w:hAnsiTheme="minorHAnsi" w:cstheme="minorHAnsi"/>
          <w:b/>
          <w:bCs/>
          <w:sz w:val="32"/>
          <w:szCs w:val="32"/>
        </w:rPr>
        <w:t>Parcel Landowner Acknowledgements and Signatures</w:t>
      </w:r>
    </w:p>
    <w:p w14:paraId="13393C95" w14:textId="77777777" w:rsidR="007A6345" w:rsidRPr="007A6345" w:rsidRDefault="007A6345" w:rsidP="007A6345">
      <w:pPr>
        <w:pStyle w:val="ListParagraph"/>
        <w:numPr>
          <w:ilvl w:val="0"/>
          <w:numId w:val="20"/>
        </w:numPr>
        <w:rPr>
          <w:rFonts w:cstheme="minorHAnsi"/>
          <w:kern w:val="0"/>
        </w:rPr>
      </w:pPr>
      <w:r w:rsidRPr="001F4205">
        <w:rPr>
          <w:rFonts w:cstheme="minorHAnsi"/>
          <w:kern w:val="0"/>
        </w:rPr>
        <w:t xml:space="preserve">Provide </w:t>
      </w:r>
      <w:r w:rsidRPr="007A6345">
        <w:rPr>
          <w:rFonts w:cstheme="minorHAnsi"/>
        </w:rPr>
        <w:t xml:space="preserve">all signatures.  </w:t>
      </w:r>
    </w:p>
    <w:p w14:paraId="47EFC9CC" w14:textId="77777777" w:rsidR="007A6345" w:rsidRPr="007A6345" w:rsidRDefault="007A6345" w:rsidP="007A6345">
      <w:pPr>
        <w:pStyle w:val="ListParagraph"/>
        <w:numPr>
          <w:ilvl w:val="0"/>
          <w:numId w:val="20"/>
        </w:numPr>
        <w:rPr>
          <w:rFonts w:cstheme="minorHAnsi"/>
          <w:kern w:val="0"/>
        </w:rPr>
      </w:pPr>
      <w:r w:rsidRPr="007A6345">
        <w:rPr>
          <w:rFonts w:cstheme="minorHAnsi"/>
        </w:rPr>
        <w:t xml:space="preserve">Electronic, scanned and counterpart signatures are acceptable. </w:t>
      </w:r>
    </w:p>
    <w:p w14:paraId="04444421" w14:textId="063D5341" w:rsidR="007A6345" w:rsidRDefault="007A6345" w:rsidP="007A6345">
      <w:pPr>
        <w:pStyle w:val="ListParagraph"/>
        <w:numPr>
          <w:ilvl w:val="0"/>
          <w:numId w:val="20"/>
        </w:numPr>
        <w:rPr>
          <w:rFonts w:cstheme="minorHAnsi"/>
          <w:kern w:val="0"/>
        </w:rPr>
      </w:pPr>
      <w:r>
        <w:rPr>
          <w:rFonts w:cstheme="minorHAnsi"/>
        </w:rPr>
        <w:t>M</w:t>
      </w:r>
      <w:r w:rsidRPr="007A6345">
        <w:rPr>
          <w:rFonts w:cstheme="minorHAnsi"/>
        </w:rPr>
        <w:t xml:space="preserve">aintain originals in organization </w:t>
      </w:r>
      <w:proofErr w:type="gramStart"/>
      <w:r w:rsidRPr="007A6345">
        <w:rPr>
          <w:rFonts w:cstheme="minorHAnsi"/>
        </w:rPr>
        <w:t>files</w:t>
      </w:r>
      <w:proofErr w:type="gramEnd"/>
    </w:p>
    <w:p w14:paraId="29FBCD76" w14:textId="77777777" w:rsidR="00B362EC" w:rsidRDefault="00B362EC" w:rsidP="00B362EC">
      <w:pPr>
        <w:contextualSpacing/>
        <w:rPr>
          <w:rFonts w:cstheme="minorHAnsi"/>
          <w:kern w:val="0"/>
        </w:rPr>
      </w:pPr>
    </w:p>
    <w:sectPr w:rsidR="00B362EC" w:rsidSect="007A6345">
      <w:head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2A3F8" w14:textId="77777777" w:rsidR="00D65B41" w:rsidRDefault="00D65B41" w:rsidP="00D65B41">
      <w:r>
        <w:separator/>
      </w:r>
    </w:p>
  </w:endnote>
  <w:endnote w:type="continuationSeparator" w:id="0">
    <w:p w14:paraId="06B23046" w14:textId="77777777" w:rsidR="00D65B41" w:rsidRDefault="00D65B41" w:rsidP="00D6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5298A" w14:textId="77777777" w:rsidR="00D65B41" w:rsidRDefault="00D65B41" w:rsidP="00D65B41">
      <w:r>
        <w:separator/>
      </w:r>
    </w:p>
  </w:footnote>
  <w:footnote w:type="continuationSeparator" w:id="0">
    <w:p w14:paraId="27D85B15" w14:textId="77777777" w:rsidR="00D65B41" w:rsidRDefault="00D65B41" w:rsidP="00D65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B381" w14:textId="24D900C0" w:rsidR="00D65B41" w:rsidRPr="00D65B41" w:rsidRDefault="00F827EA" w:rsidP="00D65B41">
    <w:pPr>
      <w:contextualSpacing/>
      <w:jc w:val="right"/>
      <w:rPr>
        <w:rFonts w:cstheme="minorHAnsi"/>
      </w:rPr>
    </w:pPr>
    <w:r>
      <w:rPr>
        <w:rFonts w:cstheme="minorHAnsi"/>
      </w:rPr>
      <w:t xml:space="preserve">NRCS Virginia ACEP-ALE Easements        </w:t>
    </w:r>
    <w:r w:rsidR="00D65B41" w:rsidRPr="00D65B41">
      <w:rPr>
        <w:rFonts w:cstheme="minorHAnsi"/>
      </w:rPr>
      <w:t xml:space="preserve">Parcel Sheet </w:t>
    </w:r>
    <w:r w:rsidR="00893809">
      <w:rPr>
        <w:rFonts w:cstheme="minorHAnsi"/>
      </w:rPr>
      <w:t xml:space="preserve">Application </w:t>
    </w:r>
    <w:r w:rsidR="00D65B41" w:rsidRPr="00D65B41">
      <w:rPr>
        <w:rFonts w:cstheme="minorHAnsi"/>
      </w:rPr>
      <w:t xml:space="preserve">(CPA-41A) </w:t>
    </w:r>
    <w:r w:rsidR="000E5405">
      <w:rPr>
        <w:rFonts w:cstheme="minorHAnsi"/>
      </w:rPr>
      <w:t xml:space="preserve">– </w:t>
    </w:r>
    <w:r w:rsidR="00D65B41" w:rsidRPr="00D65B41">
      <w:rPr>
        <w:rFonts w:cstheme="minorHAnsi"/>
      </w:rPr>
      <w:t xml:space="preserve">How to Complete     </w:t>
    </w:r>
    <w:sdt>
      <w:sdtPr>
        <w:rPr>
          <w:rFonts w:cstheme="minorHAnsi"/>
        </w:rPr>
        <w:id w:val="-1318336367"/>
        <w:docPartObj>
          <w:docPartGallery w:val="Page Numbers (Top of Page)"/>
          <w:docPartUnique/>
        </w:docPartObj>
      </w:sdtPr>
      <w:sdtEndPr/>
      <w:sdtContent>
        <w:r w:rsidR="00D65B41" w:rsidRPr="00D65B41">
          <w:rPr>
            <w:rFonts w:cstheme="minorHAnsi"/>
          </w:rPr>
          <w:t xml:space="preserve">Page </w:t>
        </w:r>
        <w:r w:rsidR="00D65B41" w:rsidRPr="00D65B41">
          <w:rPr>
            <w:rFonts w:cstheme="minorHAnsi"/>
          </w:rPr>
          <w:fldChar w:fldCharType="begin"/>
        </w:r>
        <w:r w:rsidR="00D65B41" w:rsidRPr="00D65B41">
          <w:rPr>
            <w:rFonts w:cstheme="minorHAnsi"/>
          </w:rPr>
          <w:instrText xml:space="preserve"> PAGE </w:instrText>
        </w:r>
        <w:r w:rsidR="00D65B41" w:rsidRPr="00D65B41">
          <w:rPr>
            <w:rFonts w:cstheme="minorHAnsi"/>
          </w:rPr>
          <w:fldChar w:fldCharType="separate"/>
        </w:r>
        <w:r w:rsidR="00D65B41" w:rsidRPr="00D65B41">
          <w:rPr>
            <w:rFonts w:cstheme="minorHAnsi"/>
            <w:noProof/>
          </w:rPr>
          <w:t>2</w:t>
        </w:r>
        <w:r w:rsidR="00D65B41" w:rsidRPr="00D65B41">
          <w:rPr>
            <w:rFonts w:cstheme="minorHAnsi"/>
          </w:rPr>
          <w:fldChar w:fldCharType="end"/>
        </w:r>
        <w:r w:rsidR="00D65B41" w:rsidRPr="00D65B41">
          <w:rPr>
            <w:rFonts w:cstheme="minorHAnsi"/>
          </w:rPr>
          <w:t xml:space="preserve"> of </w:t>
        </w:r>
        <w:r w:rsidR="00D65B41" w:rsidRPr="00D65B41">
          <w:rPr>
            <w:rFonts w:cstheme="minorHAnsi"/>
          </w:rPr>
          <w:fldChar w:fldCharType="begin"/>
        </w:r>
        <w:r w:rsidR="00D65B41" w:rsidRPr="00D65B41">
          <w:rPr>
            <w:rFonts w:cstheme="minorHAnsi"/>
          </w:rPr>
          <w:instrText xml:space="preserve"> NUMPAGES  </w:instrText>
        </w:r>
        <w:r w:rsidR="00D65B41" w:rsidRPr="00D65B41">
          <w:rPr>
            <w:rFonts w:cstheme="minorHAnsi"/>
          </w:rPr>
          <w:fldChar w:fldCharType="separate"/>
        </w:r>
        <w:r w:rsidR="00D65B41" w:rsidRPr="00D65B41">
          <w:rPr>
            <w:rFonts w:cstheme="minorHAnsi"/>
            <w:noProof/>
          </w:rPr>
          <w:t>2</w:t>
        </w:r>
        <w:r w:rsidR="00D65B41" w:rsidRPr="00D65B41">
          <w:rPr>
            <w:rFonts w:cstheme="minorHAnsi"/>
          </w:rPr>
          <w:fldChar w:fldCharType="end"/>
        </w:r>
      </w:sdtContent>
    </w:sdt>
  </w:p>
  <w:p w14:paraId="544CBC9C" w14:textId="77777777" w:rsidR="00D65B41" w:rsidRDefault="00D65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0955"/>
    <w:multiLevelType w:val="hybridMultilevel"/>
    <w:tmpl w:val="32DC8CE6"/>
    <w:lvl w:ilvl="0" w:tplc="04090001">
      <w:start w:val="1"/>
      <w:numFmt w:val="bullet"/>
      <w:lvlText w:val=""/>
      <w:lvlJc w:val="left"/>
      <w:pPr>
        <w:ind w:left="1080" w:hanging="360"/>
      </w:pPr>
      <w:rPr>
        <w:rFonts w:ascii="Symbol" w:hAnsi="Symbol" w:hint="default"/>
        <w:b/>
        <w:sz w:val="18"/>
      </w:rPr>
    </w:lvl>
    <w:lvl w:ilvl="1" w:tplc="FFFFFFFF">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07F179A"/>
    <w:multiLevelType w:val="hybridMultilevel"/>
    <w:tmpl w:val="26CCD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E1C47"/>
    <w:multiLevelType w:val="hybridMultilevel"/>
    <w:tmpl w:val="18F83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70162"/>
    <w:multiLevelType w:val="hybridMultilevel"/>
    <w:tmpl w:val="28F24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76485D"/>
    <w:multiLevelType w:val="hybridMultilevel"/>
    <w:tmpl w:val="BA68DEA2"/>
    <w:lvl w:ilvl="0" w:tplc="04090015">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6850535E">
      <w:numFmt w:val="bullet"/>
      <w:lvlText w:val="•"/>
      <w:lvlJc w:val="left"/>
      <w:pPr>
        <w:ind w:left="3240" w:hanging="360"/>
      </w:pPr>
      <w:rPr>
        <w:rFonts w:ascii="Calibri" w:eastAsiaTheme="minorHAnsi" w:hAnsi="Calibri" w:cs="Calibri"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AE27F92"/>
    <w:multiLevelType w:val="hybridMultilevel"/>
    <w:tmpl w:val="751E872E"/>
    <w:lvl w:ilvl="0" w:tplc="FFFFFFFF">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7215FA0"/>
    <w:multiLevelType w:val="hybridMultilevel"/>
    <w:tmpl w:val="BA68DEA2"/>
    <w:lvl w:ilvl="0" w:tplc="FFFFFFFF">
      <w:start w:val="1"/>
      <w:numFmt w:val="upperLetter"/>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numFmt w:val="bullet"/>
      <w:lvlText w:val="•"/>
      <w:lvlJc w:val="left"/>
      <w:pPr>
        <w:ind w:left="3240" w:hanging="360"/>
      </w:pPr>
      <w:rPr>
        <w:rFonts w:ascii="Calibri" w:eastAsiaTheme="minorHAnsi" w:hAnsi="Calibri" w:cs="Calibri"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83B0DE2"/>
    <w:multiLevelType w:val="hybridMultilevel"/>
    <w:tmpl w:val="26CCD7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0409C3"/>
    <w:multiLevelType w:val="hybridMultilevel"/>
    <w:tmpl w:val="26CCD7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187302"/>
    <w:multiLevelType w:val="hybridMultilevel"/>
    <w:tmpl w:val="450C5AB8"/>
    <w:lvl w:ilvl="0" w:tplc="04090001">
      <w:start w:val="1"/>
      <w:numFmt w:val="bullet"/>
      <w:lvlText w:val=""/>
      <w:lvlJc w:val="left"/>
      <w:pPr>
        <w:ind w:left="1080" w:hanging="360"/>
      </w:pPr>
      <w:rPr>
        <w:rFonts w:ascii="Symbol" w:hAnsi="Symbol" w:hint="default"/>
        <w:b/>
        <w:sz w:val="18"/>
      </w:rPr>
    </w:lvl>
    <w:lvl w:ilvl="1" w:tplc="FFFFFFFF">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D45327A"/>
    <w:multiLevelType w:val="hybridMultilevel"/>
    <w:tmpl w:val="4C5C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64E89"/>
    <w:multiLevelType w:val="hybridMultilevel"/>
    <w:tmpl w:val="6D3A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264116"/>
    <w:multiLevelType w:val="hybridMultilevel"/>
    <w:tmpl w:val="4A06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D765B3"/>
    <w:multiLevelType w:val="hybridMultilevel"/>
    <w:tmpl w:val="8F8A399E"/>
    <w:lvl w:ilvl="0" w:tplc="FFFFFFFF">
      <w:start w:val="1"/>
      <w:numFmt w:val="decimal"/>
      <w:lvlText w:val="%1."/>
      <w:lvlJc w:val="left"/>
      <w:pPr>
        <w:ind w:left="720" w:hanging="360"/>
      </w:pPr>
      <w:rPr>
        <w:rFonts w:ascii="Arial,Bold" w:hAnsi="Arial,Bold" w:cs="Arial,Bold" w:hint="default"/>
        <w:b/>
        <w:sz w:val="18"/>
      </w:rPr>
    </w:lvl>
    <w:lvl w:ilvl="1" w:tplc="0409000B">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F06ADF"/>
    <w:multiLevelType w:val="hybridMultilevel"/>
    <w:tmpl w:val="6D9A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6F31BD"/>
    <w:multiLevelType w:val="hybridMultilevel"/>
    <w:tmpl w:val="191C904C"/>
    <w:lvl w:ilvl="0" w:tplc="F59E387A">
      <w:start w:val="1"/>
      <w:numFmt w:val="decimal"/>
      <w:lvlText w:val="%1."/>
      <w:lvlJc w:val="left"/>
      <w:pPr>
        <w:ind w:left="720" w:hanging="360"/>
      </w:pPr>
      <w:rPr>
        <w:rFonts w:ascii="Arial,Bold" w:hAnsi="Arial,Bold" w:cs="Arial,Bold" w:hint="default"/>
        <w:b/>
        <w:sz w:val="18"/>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3A14E8"/>
    <w:multiLevelType w:val="hybridMultilevel"/>
    <w:tmpl w:val="80A49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DF296D"/>
    <w:multiLevelType w:val="hybridMultilevel"/>
    <w:tmpl w:val="62968CE2"/>
    <w:lvl w:ilvl="0" w:tplc="FFFFFFFF">
      <w:start w:val="1"/>
      <w:numFmt w:val="decimal"/>
      <w:lvlText w:val="%1."/>
      <w:lvlJc w:val="left"/>
      <w:pPr>
        <w:ind w:left="1440" w:hanging="360"/>
      </w:pPr>
      <w:rPr>
        <w:rFonts w:ascii="Arial,Bold" w:hAnsi="Arial,Bold" w:cs="Arial,Bold" w:hint="default"/>
        <w:b/>
        <w:sz w:val="18"/>
      </w:r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710E06D7"/>
    <w:multiLevelType w:val="hybridMultilevel"/>
    <w:tmpl w:val="9BC2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7446F3"/>
    <w:multiLevelType w:val="hybridMultilevel"/>
    <w:tmpl w:val="4C8AA632"/>
    <w:lvl w:ilvl="0" w:tplc="04090001">
      <w:start w:val="1"/>
      <w:numFmt w:val="bullet"/>
      <w:lvlText w:val=""/>
      <w:lvlJc w:val="left"/>
      <w:pPr>
        <w:ind w:left="1440" w:hanging="360"/>
      </w:pPr>
      <w:rPr>
        <w:rFonts w:ascii="Symbol" w:hAnsi="Symbol" w:hint="default"/>
        <w:b/>
        <w:sz w:val="18"/>
      </w:rPr>
    </w:lvl>
    <w:lvl w:ilvl="1" w:tplc="FFFFFFFF">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744F537F"/>
    <w:multiLevelType w:val="hybridMultilevel"/>
    <w:tmpl w:val="4C1A032A"/>
    <w:lvl w:ilvl="0" w:tplc="FFFFFFFF">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65D1085"/>
    <w:multiLevelType w:val="hybridMultilevel"/>
    <w:tmpl w:val="F0B87BE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67676932">
    <w:abstractNumId w:val="2"/>
  </w:num>
  <w:num w:numId="2" w16cid:durableId="884027018">
    <w:abstractNumId w:val="1"/>
  </w:num>
  <w:num w:numId="3" w16cid:durableId="9374775">
    <w:abstractNumId w:val="11"/>
  </w:num>
  <w:num w:numId="4" w16cid:durableId="1272929298">
    <w:abstractNumId w:val="14"/>
  </w:num>
  <w:num w:numId="5" w16cid:durableId="1498689313">
    <w:abstractNumId w:val="7"/>
  </w:num>
  <w:num w:numId="6" w16cid:durableId="947586134">
    <w:abstractNumId w:val="8"/>
  </w:num>
  <w:num w:numId="7" w16cid:durableId="1680545103">
    <w:abstractNumId w:val="4"/>
  </w:num>
  <w:num w:numId="8" w16cid:durableId="1672676238">
    <w:abstractNumId w:val="15"/>
  </w:num>
  <w:num w:numId="9" w16cid:durableId="321084477">
    <w:abstractNumId w:val="16"/>
  </w:num>
  <w:num w:numId="10" w16cid:durableId="1387997638">
    <w:abstractNumId w:val="5"/>
  </w:num>
  <w:num w:numId="11" w16cid:durableId="872695531">
    <w:abstractNumId w:val="21"/>
  </w:num>
  <w:num w:numId="12" w16cid:durableId="110125253">
    <w:abstractNumId w:val="20"/>
  </w:num>
  <w:num w:numId="13" w16cid:durableId="1764491818">
    <w:abstractNumId w:val="17"/>
  </w:num>
  <w:num w:numId="14" w16cid:durableId="422797118">
    <w:abstractNumId w:val="19"/>
  </w:num>
  <w:num w:numId="15" w16cid:durableId="1047485627">
    <w:abstractNumId w:val="13"/>
  </w:num>
  <w:num w:numId="16" w16cid:durableId="1180924108">
    <w:abstractNumId w:val="6"/>
  </w:num>
  <w:num w:numId="17" w16cid:durableId="1029527077">
    <w:abstractNumId w:val="0"/>
  </w:num>
  <w:num w:numId="18" w16cid:durableId="1103646927">
    <w:abstractNumId w:val="12"/>
  </w:num>
  <w:num w:numId="19" w16cid:durableId="637607728">
    <w:abstractNumId w:val="10"/>
  </w:num>
  <w:num w:numId="20" w16cid:durableId="274603366">
    <w:abstractNumId w:val="3"/>
  </w:num>
  <w:num w:numId="21" w16cid:durableId="182941756">
    <w:abstractNumId w:val="18"/>
  </w:num>
  <w:num w:numId="22" w16cid:durableId="15666409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8C"/>
    <w:rsid w:val="000E5405"/>
    <w:rsid w:val="001F4205"/>
    <w:rsid w:val="002221CC"/>
    <w:rsid w:val="002542EC"/>
    <w:rsid w:val="00292C4B"/>
    <w:rsid w:val="00334EF4"/>
    <w:rsid w:val="003405A1"/>
    <w:rsid w:val="00591BD6"/>
    <w:rsid w:val="00641C6B"/>
    <w:rsid w:val="00670E6A"/>
    <w:rsid w:val="006A7287"/>
    <w:rsid w:val="007A6345"/>
    <w:rsid w:val="00851FF8"/>
    <w:rsid w:val="00893809"/>
    <w:rsid w:val="008C458C"/>
    <w:rsid w:val="0090528E"/>
    <w:rsid w:val="00914866"/>
    <w:rsid w:val="009568C8"/>
    <w:rsid w:val="00AF5985"/>
    <w:rsid w:val="00B362EC"/>
    <w:rsid w:val="00B86FF7"/>
    <w:rsid w:val="00B87E0C"/>
    <w:rsid w:val="00D34BE6"/>
    <w:rsid w:val="00D65B41"/>
    <w:rsid w:val="00D71A07"/>
    <w:rsid w:val="00E8317C"/>
    <w:rsid w:val="00EC7D4D"/>
    <w:rsid w:val="00F16CA7"/>
    <w:rsid w:val="00F328B5"/>
    <w:rsid w:val="00F827EA"/>
    <w:rsid w:val="00FA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81EA1"/>
  <w15:chartTrackingRefBased/>
  <w15:docId w15:val="{9E15FA35-9318-4BBB-9844-AD0D5306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58C"/>
    <w:pPr>
      <w:ind w:left="720"/>
      <w:contextualSpacing/>
    </w:pPr>
  </w:style>
  <w:style w:type="table" w:styleId="TableGrid">
    <w:name w:val="Table Grid"/>
    <w:basedOn w:val="TableNormal"/>
    <w:uiPriority w:val="39"/>
    <w:rsid w:val="00956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B41"/>
    <w:pPr>
      <w:tabs>
        <w:tab w:val="center" w:pos="4680"/>
        <w:tab w:val="right" w:pos="9360"/>
      </w:tabs>
    </w:pPr>
  </w:style>
  <w:style w:type="character" w:customStyle="1" w:styleId="HeaderChar">
    <w:name w:val="Header Char"/>
    <w:basedOn w:val="DefaultParagraphFont"/>
    <w:link w:val="Header"/>
    <w:uiPriority w:val="99"/>
    <w:rsid w:val="00D65B41"/>
  </w:style>
  <w:style w:type="paragraph" w:styleId="Footer">
    <w:name w:val="footer"/>
    <w:basedOn w:val="Normal"/>
    <w:link w:val="FooterChar"/>
    <w:uiPriority w:val="99"/>
    <w:unhideWhenUsed/>
    <w:rsid w:val="00D65B41"/>
    <w:pPr>
      <w:tabs>
        <w:tab w:val="center" w:pos="4680"/>
        <w:tab w:val="right" w:pos="9360"/>
      </w:tabs>
    </w:pPr>
  </w:style>
  <w:style w:type="character" w:customStyle="1" w:styleId="FooterChar">
    <w:name w:val="Footer Char"/>
    <w:basedOn w:val="DefaultParagraphFont"/>
    <w:link w:val="Footer"/>
    <w:uiPriority w:val="99"/>
    <w:rsid w:val="00D65B41"/>
  </w:style>
  <w:style w:type="paragraph" w:styleId="NormalWeb">
    <w:name w:val="Normal (Web)"/>
    <w:basedOn w:val="Normal"/>
    <w:uiPriority w:val="99"/>
    <w:semiHidden/>
    <w:unhideWhenUsed/>
    <w:rsid w:val="00334EF4"/>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ui-provider">
    <w:name w:val="ui-provider"/>
    <w:basedOn w:val="DefaultParagraphFont"/>
    <w:rsid w:val="00222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345">
      <w:bodyDiv w:val="1"/>
      <w:marLeft w:val="0"/>
      <w:marRight w:val="0"/>
      <w:marTop w:val="0"/>
      <w:marBottom w:val="0"/>
      <w:divBdr>
        <w:top w:val="none" w:sz="0" w:space="0" w:color="auto"/>
        <w:left w:val="none" w:sz="0" w:space="0" w:color="auto"/>
        <w:bottom w:val="none" w:sz="0" w:space="0" w:color="auto"/>
        <w:right w:val="none" w:sz="0" w:space="0" w:color="auto"/>
      </w:divBdr>
    </w:div>
    <w:div w:id="1701084916">
      <w:bodyDiv w:val="1"/>
      <w:marLeft w:val="0"/>
      <w:marRight w:val="0"/>
      <w:marTop w:val="0"/>
      <w:marBottom w:val="0"/>
      <w:divBdr>
        <w:top w:val="none" w:sz="0" w:space="0" w:color="auto"/>
        <w:left w:val="none" w:sz="0" w:space="0" w:color="auto"/>
        <w:bottom w:val="none" w:sz="0" w:space="0" w:color="auto"/>
        <w:right w:val="none" w:sz="0" w:space="0" w:color="auto"/>
      </w:divBdr>
    </w:div>
    <w:div w:id="205299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Dunaway, Diane - FPAC-NRCS, VA</dc:creator>
  <cp:keywords/>
  <dc:description/>
  <cp:lastModifiedBy>Dunaway, Diane - FPAC-NRCS, VA</cp:lastModifiedBy>
  <cp:revision>10</cp:revision>
  <dcterms:created xsi:type="dcterms:W3CDTF">2023-08-01T16:27:00Z</dcterms:created>
  <dcterms:modified xsi:type="dcterms:W3CDTF">2023-08-11T18:46:00Z</dcterms:modified>
</cp:coreProperties>
</file>