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EFF" w:rsidRPr="00CA1F96" w:rsidRDefault="004C6A25" w:rsidP="00B4026E">
      <w:pPr>
        <w:spacing w:after="0" w:line="240" w:lineRule="auto"/>
        <w:rPr>
          <w:rFonts w:ascii="Arial" w:hAnsi="Arial" w:cs="Arial"/>
          <w:b/>
          <w:sz w:val="28"/>
          <w:szCs w:val="28"/>
        </w:rPr>
      </w:pPr>
      <w:r w:rsidRPr="00CA1F96">
        <w:rPr>
          <w:rFonts w:ascii="Arial" w:hAnsi="Arial" w:cs="Arial"/>
          <w:b/>
          <w:sz w:val="28"/>
          <w:szCs w:val="28"/>
        </w:rPr>
        <w:t>Conservation Discussions</w:t>
      </w:r>
    </w:p>
    <w:p w:rsidR="003C3FEE" w:rsidRPr="00B4026E" w:rsidRDefault="009E476F" w:rsidP="00B4026E">
      <w:pPr>
        <w:spacing w:after="0" w:line="240" w:lineRule="auto"/>
        <w:rPr>
          <w:rFonts w:ascii="Arial" w:hAnsi="Arial" w:cs="Arial"/>
          <w:sz w:val="18"/>
          <w:szCs w:val="18"/>
        </w:rPr>
      </w:pPr>
      <w:r w:rsidRPr="00B4026E">
        <w:rPr>
          <w:rFonts w:ascii="Arial" w:hAnsi="Arial" w:cs="Arial"/>
          <w:sz w:val="18"/>
          <w:szCs w:val="18"/>
        </w:rPr>
        <w:t>By Bryon Kirwan, State Economist, Illinois</w:t>
      </w:r>
    </w:p>
    <w:p w:rsidR="009E476F" w:rsidRPr="00B4026E" w:rsidRDefault="009E476F" w:rsidP="00B4026E">
      <w:pPr>
        <w:spacing w:after="0" w:line="240" w:lineRule="auto"/>
        <w:rPr>
          <w:rFonts w:ascii="Arial" w:hAnsi="Arial" w:cs="Arial"/>
          <w:sz w:val="18"/>
          <w:szCs w:val="18"/>
        </w:rPr>
      </w:pPr>
    </w:p>
    <w:p w:rsidR="00325351" w:rsidRPr="00B4026E" w:rsidRDefault="005B194A" w:rsidP="00B4026E">
      <w:pPr>
        <w:spacing w:after="0" w:line="240" w:lineRule="auto"/>
        <w:rPr>
          <w:rFonts w:ascii="Arial" w:hAnsi="Arial" w:cs="Arial"/>
          <w:b/>
          <w:i/>
          <w:sz w:val="28"/>
          <w:szCs w:val="28"/>
        </w:rPr>
      </w:pPr>
      <w:r>
        <w:rPr>
          <w:rFonts w:ascii="Arial" w:hAnsi="Arial" w:cs="Arial"/>
          <w:b/>
          <w:i/>
          <w:sz w:val="28"/>
          <w:szCs w:val="28"/>
        </w:rPr>
        <w:t>Economics</w:t>
      </w:r>
      <w:r w:rsidR="007552B6" w:rsidRPr="00B4026E">
        <w:rPr>
          <w:rFonts w:ascii="Arial" w:hAnsi="Arial" w:cs="Arial"/>
          <w:b/>
          <w:i/>
          <w:sz w:val="28"/>
          <w:szCs w:val="28"/>
        </w:rPr>
        <w:t>-</w:t>
      </w:r>
      <w:r w:rsidR="007552B6" w:rsidRPr="00B4026E">
        <w:rPr>
          <w:rFonts w:ascii="Arial" w:hAnsi="Arial" w:cs="Arial"/>
          <w:b/>
          <w:i/>
          <w:sz w:val="28"/>
          <w:szCs w:val="28"/>
        </w:rPr>
        <w:tab/>
      </w:r>
    </w:p>
    <w:p w:rsidR="007552B6" w:rsidRPr="005911ED" w:rsidRDefault="00DF78E4" w:rsidP="00B4026E">
      <w:pPr>
        <w:spacing w:after="0" w:line="240" w:lineRule="auto"/>
        <w:rPr>
          <w:rFonts w:ascii="Arial" w:hAnsi="Arial" w:cs="Arial"/>
          <w:b/>
          <w:i/>
          <w:sz w:val="24"/>
          <w:szCs w:val="24"/>
        </w:rPr>
      </w:pPr>
      <w:r w:rsidRPr="00B4026E">
        <w:rPr>
          <w:rFonts w:ascii="Arial" w:hAnsi="Arial" w:cs="Arial"/>
          <w:b/>
          <w:i/>
          <w:sz w:val="28"/>
          <w:szCs w:val="28"/>
        </w:rPr>
        <w:tab/>
      </w:r>
      <w:r w:rsidR="005B194A">
        <w:rPr>
          <w:rFonts w:ascii="Arial" w:hAnsi="Arial" w:cs="Arial"/>
          <w:b/>
          <w:i/>
          <w:sz w:val="24"/>
          <w:szCs w:val="24"/>
        </w:rPr>
        <w:t xml:space="preserve">Why; and What to Include in </w:t>
      </w:r>
      <w:r w:rsidR="00F71CA1">
        <w:rPr>
          <w:rFonts w:ascii="Arial" w:hAnsi="Arial" w:cs="Arial"/>
          <w:b/>
          <w:i/>
          <w:sz w:val="24"/>
          <w:szCs w:val="24"/>
        </w:rPr>
        <w:t>Conservation Planning</w:t>
      </w:r>
      <w:r w:rsidR="007552B6" w:rsidRPr="005911ED">
        <w:rPr>
          <w:rFonts w:ascii="Arial" w:hAnsi="Arial" w:cs="Arial"/>
          <w:b/>
          <w:i/>
          <w:sz w:val="24"/>
          <w:szCs w:val="24"/>
        </w:rPr>
        <w:t>.</w:t>
      </w:r>
    </w:p>
    <w:p w:rsidR="00236732" w:rsidRDefault="00236732" w:rsidP="00236732">
      <w:pPr>
        <w:pStyle w:val="ListParagraph"/>
        <w:rPr>
          <w:b/>
          <w:i/>
        </w:rPr>
      </w:pPr>
    </w:p>
    <w:p w:rsidR="005B194A" w:rsidRPr="003F17AD" w:rsidRDefault="00236732" w:rsidP="005B194A">
      <w:pPr>
        <w:pStyle w:val="ListParagraph"/>
        <w:numPr>
          <w:ilvl w:val="0"/>
          <w:numId w:val="2"/>
        </w:numPr>
        <w:rPr>
          <w:b/>
          <w:i/>
        </w:rPr>
      </w:pPr>
      <w:r>
        <w:rPr>
          <w:b/>
          <w:i/>
        </w:rPr>
        <w:t>History</w:t>
      </w:r>
    </w:p>
    <w:p w:rsidR="00C93041" w:rsidRDefault="005B194A" w:rsidP="005B194A">
      <w:r w:rsidRPr="003B456C">
        <w:t xml:space="preserve">Economics should be applied to </w:t>
      </w:r>
      <w:r w:rsidRPr="009D52EA">
        <w:rPr>
          <w:b/>
        </w:rPr>
        <w:t>all</w:t>
      </w:r>
      <w:r w:rsidR="00964944">
        <w:t xml:space="preserve"> p</w:t>
      </w:r>
      <w:r w:rsidRPr="003B456C">
        <w:t xml:space="preserve">lans </w:t>
      </w:r>
      <w:r w:rsidR="00F71CA1">
        <w:t>developed</w:t>
      </w:r>
      <w:r w:rsidRPr="003B456C">
        <w:t xml:space="preserve"> by </w:t>
      </w:r>
      <w:r w:rsidR="006143D1">
        <w:t xml:space="preserve">the </w:t>
      </w:r>
      <w:r w:rsidRPr="003B456C">
        <w:t>N</w:t>
      </w:r>
      <w:r w:rsidR="006143D1">
        <w:t xml:space="preserve">atural </w:t>
      </w:r>
      <w:r w:rsidRPr="003B456C">
        <w:t>R</w:t>
      </w:r>
      <w:r w:rsidR="006143D1">
        <w:t xml:space="preserve">esources </w:t>
      </w:r>
      <w:r w:rsidRPr="003B456C">
        <w:t>C</w:t>
      </w:r>
      <w:r w:rsidR="006143D1">
        <w:t xml:space="preserve">onservation </w:t>
      </w:r>
      <w:r w:rsidRPr="003B456C">
        <w:t>S</w:t>
      </w:r>
      <w:r w:rsidR="006143D1">
        <w:t>ervice (NRCS)</w:t>
      </w:r>
      <w:r w:rsidRPr="003B456C">
        <w:t xml:space="preserve">.  Numerous legislative and regulatory authorities, some dating back to 1936, direct what is now the </w:t>
      </w:r>
      <w:r>
        <w:t>Agency</w:t>
      </w:r>
      <w:r w:rsidRPr="003B456C">
        <w:t xml:space="preserve"> to incorporate a variety of economic analyses in its work.  The authorities fall in three general areas:  </w:t>
      </w:r>
      <w:r w:rsidRPr="00C93041">
        <w:rPr>
          <w:b/>
        </w:rPr>
        <w:t>1</w:t>
      </w:r>
      <w:r w:rsidRPr="003B456C">
        <w:t xml:space="preserve">) legislation that directs the Agency to use economics to guide its program implementation; </w:t>
      </w:r>
      <w:r w:rsidRPr="00C93041">
        <w:rPr>
          <w:b/>
        </w:rPr>
        <w:t>2</w:t>
      </w:r>
      <w:r w:rsidRPr="003B456C">
        <w:t xml:space="preserve">) on-farm conservation measures; and </w:t>
      </w:r>
      <w:r w:rsidRPr="00C93041">
        <w:rPr>
          <w:b/>
        </w:rPr>
        <w:t>3</w:t>
      </w:r>
      <w:r w:rsidRPr="003B456C">
        <w:t xml:space="preserve">) program and agency accountability.  The National Environmental Policy Act of 1969 (NEPA) </w:t>
      </w:r>
      <w:r w:rsidR="006143D1">
        <w:t xml:space="preserve">also </w:t>
      </w:r>
      <w:r w:rsidRPr="003B456C">
        <w:t>cuts across all aspects of NRCS activities</w:t>
      </w:r>
      <w:r>
        <w:t>.</w:t>
      </w:r>
      <w:r w:rsidRPr="003B456C">
        <w:t xml:space="preserve"> </w:t>
      </w:r>
    </w:p>
    <w:p w:rsidR="00CC473D" w:rsidRDefault="00236732" w:rsidP="005B194A">
      <w:r>
        <w:t>M</w:t>
      </w:r>
      <w:r w:rsidR="005B194A">
        <w:t>ost recent</w:t>
      </w:r>
      <w:r>
        <w:t xml:space="preserve">ly, </w:t>
      </w:r>
      <w:r w:rsidR="005B194A">
        <w:t xml:space="preserve">the General Accounting Office (GAO) in October, 2014 that “USDA develop and provide information to farmers on the economic costs and returns of taking certain actions in regard to climate change. </w:t>
      </w:r>
    </w:p>
    <w:p w:rsidR="005B194A" w:rsidRDefault="005B194A" w:rsidP="005B194A">
      <w:r>
        <w:t xml:space="preserve">Our actions </w:t>
      </w:r>
      <w:r w:rsidR="006143D1">
        <w:t xml:space="preserve">as conservationists </w:t>
      </w:r>
      <w:r w:rsidR="00474AC0">
        <w:t xml:space="preserve">can </w:t>
      </w:r>
      <w:r>
        <w:t>have a direct impact on the finances, and perhaps the viability of farming operations.  Our duty and responsibility providing economics can</w:t>
      </w:r>
      <w:r w:rsidR="00CC473D">
        <w:t>not be taken lightly.</w:t>
      </w:r>
    </w:p>
    <w:p w:rsidR="005B194A" w:rsidRDefault="00D833F3" w:rsidP="005B194A">
      <w:r>
        <w:t>E</w:t>
      </w:r>
      <w:r w:rsidR="00971D64">
        <w:t>conomic information</w:t>
      </w:r>
      <w:r w:rsidR="006143D1">
        <w:t xml:space="preserve"> and analysis</w:t>
      </w:r>
      <w:r w:rsidR="00971D64">
        <w:t xml:space="preserve"> provides the basis for </w:t>
      </w:r>
      <w:r w:rsidR="005B194A">
        <w:t xml:space="preserve">producers/landowners to be able to make informed decisions from a </w:t>
      </w:r>
      <w:r w:rsidR="006143D1">
        <w:t xml:space="preserve">both a </w:t>
      </w:r>
      <w:r w:rsidR="00CC473D">
        <w:t xml:space="preserve">conservation </w:t>
      </w:r>
      <w:r w:rsidR="00CC473D" w:rsidRPr="00971D64">
        <w:rPr>
          <w:b/>
        </w:rPr>
        <w:t>and</w:t>
      </w:r>
      <w:r w:rsidR="00CC473D">
        <w:t xml:space="preserve"> </w:t>
      </w:r>
      <w:r w:rsidR="005B194A">
        <w:t xml:space="preserve">business perspective.  </w:t>
      </w:r>
      <w:r w:rsidR="006143D1">
        <w:t>Including economics</w:t>
      </w:r>
      <w:r w:rsidR="005B194A">
        <w:t xml:space="preserve"> adds to our credibility and ability to provide assistance </w:t>
      </w:r>
      <w:r>
        <w:t xml:space="preserve">to clientele. </w:t>
      </w:r>
      <w:r w:rsidR="005B194A" w:rsidRPr="00B609A8">
        <w:rPr>
          <w:i/>
        </w:rPr>
        <w:t xml:space="preserve">“The most effective conservation is conservation that helps save money, or actually makes money”. </w:t>
      </w:r>
      <w:r w:rsidR="005B194A">
        <w:t>(</w:t>
      </w:r>
      <w:proofErr w:type="gramStart"/>
      <w:r>
        <w:t>former</w:t>
      </w:r>
      <w:proofErr w:type="gramEnd"/>
      <w:r>
        <w:t xml:space="preserve"> </w:t>
      </w:r>
      <w:r w:rsidR="005B194A">
        <w:t>NRCS Chief Jason Weller)</w:t>
      </w:r>
    </w:p>
    <w:p w:rsidR="00236732" w:rsidRPr="00474AC0" w:rsidRDefault="00236732" w:rsidP="00236732">
      <w:pPr>
        <w:pStyle w:val="ListParagraph"/>
        <w:numPr>
          <w:ilvl w:val="0"/>
          <w:numId w:val="2"/>
        </w:numPr>
        <w:rPr>
          <w:b/>
          <w:i/>
        </w:rPr>
      </w:pPr>
      <w:r w:rsidRPr="00474AC0">
        <w:rPr>
          <w:b/>
          <w:i/>
        </w:rPr>
        <w:t>Rationale</w:t>
      </w:r>
    </w:p>
    <w:p w:rsidR="00555D39" w:rsidRDefault="00236732" w:rsidP="00971D64">
      <w:r>
        <w:t>Too often,</w:t>
      </w:r>
      <w:r w:rsidRPr="00236732">
        <w:t xml:space="preserve"> </w:t>
      </w:r>
      <w:r>
        <w:t>t</w:t>
      </w:r>
      <w:r w:rsidR="007C7AAC">
        <w:t xml:space="preserve">he main focus of </w:t>
      </w:r>
      <w:r>
        <w:t xml:space="preserve">program contracts is the payment level.  Focusing on just the conservation payments overlooks economics.  If </w:t>
      </w:r>
      <w:r w:rsidR="00971D64" w:rsidRPr="003B456C">
        <w:t>landowner</w:t>
      </w:r>
      <w:r>
        <w:t>s</w:t>
      </w:r>
      <w:r w:rsidR="00971D64" w:rsidRPr="003B456C">
        <w:t xml:space="preserve"> and producers receive plans</w:t>
      </w:r>
      <w:r>
        <w:t xml:space="preserve">, </w:t>
      </w:r>
      <w:r w:rsidR="00F71CA1">
        <w:t xml:space="preserve">or information on </w:t>
      </w:r>
      <w:r>
        <w:t>practices</w:t>
      </w:r>
      <w:r w:rsidR="00F71CA1">
        <w:t xml:space="preserve"> </w:t>
      </w:r>
      <w:r w:rsidR="00971D64" w:rsidRPr="003B456C">
        <w:t xml:space="preserve">that lack economic information sufficient </w:t>
      </w:r>
      <w:r w:rsidR="00971D64">
        <w:t xml:space="preserve">enough </w:t>
      </w:r>
      <w:r w:rsidR="00971D64" w:rsidRPr="003B456C">
        <w:t>for them to understand the full consequences of implementing conservation on their land</w:t>
      </w:r>
      <w:r w:rsidR="00971D64">
        <w:t xml:space="preserve"> (such as maintenance and implementation costs)</w:t>
      </w:r>
      <w:r>
        <w:t>, those</w:t>
      </w:r>
      <w:r w:rsidR="00971D64" w:rsidRPr="003B456C">
        <w:t xml:space="preserve"> </w:t>
      </w:r>
      <w:r>
        <w:t>c</w:t>
      </w:r>
      <w:r w:rsidR="00971D64" w:rsidRPr="003B456C">
        <w:t>onservation plans</w:t>
      </w:r>
      <w:r w:rsidR="00F71CA1">
        <w:t xml:space="preserve"> (and potential contracts)</w:t>
      </w:r>
      <w:r w:rsidR="00971D64" w:rsidRPr="003B456C">
        <w:t xml:space="preserve"> are </w:t>
      </w:r>
      <w:r w:rsidR="00C93041">
        <w:t xml:space="preserve">more </w:t>
      </w:r>
      <w:r w:rsidR="00971D64" w:rsidRPr="003B456C">
        <w:t>lik</w:t>
      </w:r>
      <w:r>
        <w:t>ely to be modified or cancelled.</w:t>
      </w:r>
    </w:p>
    <w:p w:rsidR="00971D64" w:rsidRPr="003B456C" w:rsidRDefault="00971D64" w:rsidP="00971D64">
      <w:r w:rsidRPr="003B456C">
        <w:lastRenderedPageBreak/>
        <w:t>Quality assurance reviews that have been done</w:t>
      </w:r>
      <w:r w:rsidR="00555D39">
        <w:t xml:space="preserve"> </w:t>
      </w:r>
      <w:r w:rsidRPr="003B456C">
        <w:t xml:space="preserve">show that </w:t>
      </w:r>
      <w:r w:rsidR="00236732">
        <w:t xml:space="preserve">too many </w:t>
      </w:r>
      <w:r w:rsidRPr="003B456C">
        <w:t>conservation plans have little or no documentation of economics in the conservation notes</w:t>
      </w:r>
      <w:r w:rsidR="00555D39">
        <w:t xml:space="preserve">, </w:t>
      </w:r>
      <w:r>
        <w:t xml:space="preserve">documentation in the file, </w:t>
      </w:r>
      <w:r w:rsidRPr="003B456C">
        <w:t xml:space="preserve">or environmental evaluations (NRCS-CPA-6 and NRCS-CPA-52 forms may not even </w:t>
      </w:r>
      <w:r w:rsidR="00236732">
        <w:t>have been</w:t>
      </w:r>
      <w:r w:rsidRPr="003B456C">
        <w:t xml:space="preserve"> filled out).</w:t>
      </w:r>
    </w:p>
    <w:p w:rsidR="005B194A" w:rsidRDefault="005B194A" w:rsidP="005B194A">
      <w:pPr>
        <w:pStyle w:val="ListParagraph"/>
        <w:numPr>
          <w:ilvl w:val="0"/>
          <w:numId w:val="2"/>
        </w:numPr>
      </w:pPr>
      <w:r w:rsidRPr="00C56F2C">
        <w:rPr>
          <w:b/>
          <w:i/>
        </w:rPr>
        <w:t>What Should Appropriate Documentation Look Like?</w:t>
      </w:r>
    </w:p>
    <w:p w:rsidR="005B194A" w:rsidRDefault="00D833F3" w:rsidP="005B194A">
      <w:r>
        <w:t xml:space="preserve">The specific tools that can be used in illustrating the economics of a given plan or practice are not always specified, and can differ across a suite of plans and practices.  </w:t>
      </w:r>
      <w:r w:rsidR="00F71CA1">
        <w:t>In o</w:t>
      </w:r>
      <w:r w:rsidR="005B194A">
        <w:t xml:space="preserve">ther discipline area (such as agronomy or engineering) requirements and considerations </w:t>
      </w:r>
      <w:r w:rsidR="00971D64">
        <w:t>have</w:t>
      </w:r>
      <w:r w:rsidR="005B194A">
        <w:t xml:space="preserve"> </w:t>
      </w:r>
      <w:r w:rsidR="00F71CA1">
        <w:t>prescribed</w:t>
      </w:r>
      <w:r w:rsidR="005B194A">
        <w:t xml:space="preserve"> </w:t>
      </w:r>
      <w:r w:rsidR="00971D64">
        <w:t>tools or guides for</w:t>
      </w:r>
      <w:r w:rsidR="005B194A">
        <w:t xml:space="preserve"> conservation plans.  </w:t>
      </w:r>
      <w:r>
        <w:t xml:space="preserve">This </w:t>
      </w:r>
      <w:r w:rsidR="00236732">
        <w:t xml:space="preserve">difference </w:t>
      </w:r>
      <w:r>
        <w:t>may require planners to ask more questions, to seek additional guidance, and utilize outside resources to answer some economic analysis questions.</w:t>
      </w:r>
    </w:p>
    <w:p w:rsidR="005B194A" w:rsidRDefault="005B194A" w:rsidP="005B194A">
      <w:r>
        <w:t>So what economic considerations</w:t>
      </w:r>
      <w:r w:rsidR="006143D1">
        <w:t>/documentation</w:t>
      </w:r>
      <w:r>
        <w:t xml:space="preserve"> should be present</w:t>
      </w:r>
      <w:r w:rsidR="00D833F3">
        <w:t xml:space="preserve"> in a </w:t>
      </w:r>
      <w:r w:rsidR="00F71CA1">
        <w:t>conservation plan (</w:t>
      </w:r>
      <w:r w:rsidR="00D833F3">
        <w:t>case file</w:t>
      </w:r>
      <w:r w:rsidR="00F71CA1">
        <w:t>)</w:t>
      </w:r>
      <w:r>
        <w:t xml:space="preserve">?  </w:t>
      </w:r>
      <w:r w:rsidR="00971D64">
        <w:t>It does not have to be a complex report.  A</w:t>
      </w:r>
      <w:r>
        <w:t xml:space="preserve"> form or page that shows baseline </w:t>
      </w:r>
      <w:r w:rsidR="00F71CA1">
        <w:t xml:space="preserve">economic </w:t>
      </w:r>
      <w:r>
        <w:t xml:space="preserve">conditions, expected costs, returns, other changes, and planned future condition?  This </w:t>
      </w:r>
      <w:r w:rsidR="006143D1">
        <w:t>process</w:t>
      </w:r>
      <w:r>
        <w:t xml:space="preserve"> is currently been done to describe the expected changes on the land</w:t>
      </w:r>
      <w:r w:rsidR="00555D39">
        <w:t xml:space="preserve"> (conservation planning)</w:t>
      </w:r>
      <w:r>
        <w:t>…..to do the same thing economically would not require a massive shif</w:t>
      </w:r>
      <w:r w:rsidR="00236732">
        <w:t>t in thoughts, ideas, or implementation</w:t>
      </w:r>
      <w:r>
        <w:t xml:space="preserve">.  </w:t>
      </w:r>
    </w:p>
    <w:p w:rsidR="005B194A" w:rsidRDefault="005B194A" w:rsidP="005B194A">
      <w:pPr>
        <w:jc w:val="center"/>
      </w:pPr>
      <w:r w:rsidRPr="00D850A3">
        <w:rPr>
          <w:i/>
        </w:rPr>
        <w:t>“If we are moving dirt or moving dollars…..is there really much difference?”</w:t>
      </w:r>
    </w:p>
    <w:p w:rsidR="00D87978" w:rsidRDefault="00D87978" w:rsidP="005B194A">
      <w:r>
        <w:t xml:space="preserve">There are </w:t>
      </w:r>
      <w:r w:rsidR="00236732">
        <w:t>economic</w:t>
      </w:r>
      <w:r>
        <w:t xml:space="preserve"> tools listed with</w:t>
      </w:r>
      <w:r w:rsidR="00C93041">
        <w:t xml:space="preserve">in the </w:t>
      </w:r>
      <w:proofErr w:type="spellStart"/>
      <w:r w:rsidR="00C93041">
        <w:t>eFOTG</w:t>
      </w:r>
      <w:proofErr w:type="spellEnd"/>
      <w:r w:rsidR="00C93041">
        <w:t>, such as the CPPE E</w:t>
      </w:r>
      <w:r>
        <w:t xml:space="preserve">ffects </w:t>
      </w:r>
      <w:r w:rsidR="00C93041">
        <w:t>T</w:t>
      </w:r>
      <w:r>
        <w:t xml:space="preserve">ool that provides both expected changes in the physical effects, along with costs and human concerns.  There are crop budget sheets, crop yield pages, and other economic </w:t>
      </w:r>
      <w:r w:rsidR="00236732">
        <w:t>resources</w:t>
      </w:r>
      <w:r>
        <w:t xml:space="preserve"> as well.  Custom</w:t>
      </w:r>
      <w:r w:rsidR="00236732">
        <w:t>ized</w:t>
      </w:r>
      <w:r>
        <w:t xml:space="preserve"> comparisons and analysis can also be developed with input from associated specialists.</w:t>
      </w:r>
    </w:p>
    <w:p w:rsidR="005B194A" w:rsidRDefault="00D87978" w:rsidP="005B194A">
      <w:r>
        <w:t xml:space="preserve">To help document economics in </w:t>
      </w:r>
      <w:r w:rsidR="005312D2">
        <w:t>conservation planning</w:t>
      </w:r>
      <w:r w:rsidR="00E90D78">
        <w:t>, consider the following</w:t>
      </w:r>
      <w:r w:rsidR="005B194A">
        <w:t>:</w:t>
      </w:r>
    </w:p>
    <w:p w:rsidR="00C93041" w:rsidRDefault="00D87978" w:rsidP="00C93041">
      <w:pPr>
        <w:pStyle w:val="ListParagraph"/>
        <w:numPr>
          <w:ilvl w:val="0"/>
          <w:numId w:val="3"/>
        </w:numPr>
      </w:pPr>
      <w:r>
        <w:t xml:space="preserve">Fill out the CPA 52 </w:t>
      </w:r>
      <w:r w:rsidR="005B194A">
        <w:t>complet</w:t>
      </w:r>
      <w:r w:rsidR="005312D2">
        <w:t>ely for all plans, and practices</w:t>
      </w:r>
      <w:r w:rsidR="005B194A">
        <w:t xml:space="preserve">.  There is important economic and social information </w:t>
      </w:r>
      <w:r w:rsidR="00D833F3">
        <w:t>that is identified</w:t>
      </w:r>
      <w:r>
        <w:t xml:space="preserve"> </w:t>
      </w:r>
      <w:r w:rsidR="005B194A">
        <w:t xml:space="preserve">within this document.  While this will most likely not provide </w:t>
      </w:r>
      <w:r w:rsidR="005B194A" w:rsidRPr="00D833F3">
        <w:rPr>
          <w:i/>
        </w:rPr>
        <w:t>all</w:t>
      </w:r>
      <w:r w:rsidR="005B194A">
        <w:t xml:space="preserve"> of the economic information required, it w</w:t>
      </w:r>
      <w:r>
        <w:t xml:space="preserve">ould provide an excellent start, and </w:t>
      </w:r>
      <w:r w:rsidR="005312D2">
        <w:t xml:space="preserve">document </w:t>
      </w:r>
      <w:r>
        <w:t>economics had been discussed.  Example CPA 52’s with the Economic and Social section completed are available on the</w:t>
      </w:r>
      <w:r w:rsidR="00E90D78">
        <w:t xml:space="preserve"> Illinois</w:t>
      </w:r>
      <w:r>
        <w:t xml:space="preserve"> Sharepoint</w:t>
      </w:r>
      <w:r w:rsidR="00E90D78">
        <w:t>, in the Ecological Sciences Section</w:t>
      </w:r>
      <w:r>
        <w:t>.</w:t>
      </w:r>
    </w:p>
    <w:p w:rsidR="00474AC0" w:rsidRDefault="00474AC0" w:rsidP="00474AC0">
      <w:pPr>
        <w:pStyle w:val="ListParagraph"/>
      </w:pPr>
    </w:p>
    <w:p w:rsidR="00474AC0" w:rsidRDefault="00474AC0" w:rsidP="00474AC0">
      <w:pPr>
        <w:pStyle w:val="ListParagraph"/>
      </w:pPr>
    </w:p>
    <w:p w:rsidR="00474AC0" w:rsidRDefault="00474AC0" w:rsidP="00474AC0">
      <w:pPr>
        <w:pStyle w:val="ListParagraph"/>
      </w:pPr>
    </w:p>
    <w:p w:rsidR="005B194A" w:rsidRDefault="005B194A" w:rsidP="005B194A">
      <w:pPr>
        <w:pStyle w:val="ListParagraph"/>
        <w:numPr>
          <w:ilvl w:val="0"/>
          <w:numId w:val="3"/>
        </w:numPr>
      </w:pPr>
      <w:r>
        <w:lastRenderedPageBreak/>
        <w:t>O</w:t>
      </w:r>
      <w:r w:rsidR="00474AC0">
        <w:t>n</w:t>
      </w:r>
      <w:r>
        <w:t xml:space="preserve"> </w:t>
      </w:r>
      <w:r w:rsidR="00D833F3">
        <w:t xml:space="preserve">large </w:t>
      </w:r>
      <w:r>
        <w:t xml:space="preserve">contracts, documentation </w:t>
      </w:r>
      <w:r w:rsidR="00D87978">
        <w:t xml:space="preserve">can be provided </w:t>
      </w:r>
      <w:r>
        <w:t>that show the expected costs, benefits, or changes (as appropriate).   The agency has easy to use</w:t>
      </w:r>
      <w:r w:rsidR="005312D2">
        <w:t xml:space="preserve"> tools</w:t>
      </w:r>
      <w:r>
        <w:t>:</w:t>
      </w:r>
      <w:r w:rsidR="005312D2">
        <w:t xml:space="preserve"> the</w:t>
      </w:r>
      <w:r>
        <w:t xml:space="preserve"> CPPE to</w:t>
      </w:r>
      <w:r w:rsidR="00474AC0">
        <w:t xml:space="preserve">ol, </w:t>
      </w:r>
      <w:r w:rsidR="006143D1">
        <w:t xml:space="preserve">a </w:t>
      </w:r>
      <w:r w:rsidR="00474AC0">
        <w:t xml:space="preserve">Partial Budgeting tool </w:t>
      </w:r>
      <w:r>
        <w:t>(among others) available for field staff to use immediately.  (</w:t>
      </w:r>
      <w:hyperlink r:id="rId8" w:history="1">
        <w:r w:rsidRPr="00BD4DE8">
          <w:rPr>
            <w:rStyle w:val="Hyperlink"/>
          </w:rPr>
          <w:t>http://efotg.sc.egov.usda.gov/treemenuFS.asp</w:t>
        </w:r>
      </w:hyperlink>
      <w:r>
        <w:t>) (IL Section V)</w:t>
      </w:r>
    </w:p>
    <w:p w:rsidR="005B194A" w:rsidRDefault="005B194A" w:rsidP="005B194A">
      <w:pPr>
        <w:pStyle w:val="ListParagraph"/>
        <w:numPr>
          <w:ilvl w:val="0"/>
          <w:numId w:val="3"/>
        </w:numPr>
      </w:pPr>
      <w:r>
        <w:t xml:space="preserve">In addition to specific tools, a number of supporting conservation </w:t>
      </w:r>
      <w:r w:rsidR="006143D1">
        <w:t>resources regarding economics have</w:t>
      </w:r>
      <w:r>
        <w:t xml:space="preserve"> been d</w:t>
      </w:r>
      <w:r w:rsidR="00555D39">
        <w:t>eveloped. These can be found in</w:t>
      </w:r>
      <w:r>
        <w:t xml:space="preserve"> Conservation Discussions and Case Studies.  A copy of these documents in the file would </w:t>
      </w:r>
      <w:r w:rsidR="006143D1">
        <w:t>help document</w:t>
      </w:r>
      <w:r>
        <w:t xml:space="preserve"> the topics being discussed with the producer/landowner.</w:t>
      </w:r>
      <w:r w:rsidR="00E90D78">
        <w:t xml:space="preserve">  These are </w:t>
      </w:r>
      <w:r w:rsidR="00474AC0">
        <w:t xml:space="preserve">also </w:t>
      </w:r>
      <w:r w:rsidR="00E90D78">
        <w:t>found in Section V of the eFOTG.</w:t>
      </w:r>
    </w:p>
    <w:p w:rsidR="005B194A" w:rsidRDefault="005B194A" w:rsidP="005B194A">
      <w:pPr>
        <w:pStyle w:val="ListParagraph"/>
        <w:numPr>
          <w:ilvl w:val="0"/>
          <w:numId w:val="3"/>
        </w:numPr>
      </w:pPr>
      <w:r>
        <w:t>Utilization of tools and support documentation as they are developed</w:t>
      </w:r>
      <w:r w:rsidR="006143D1">
        <w:t xml:space="preserve"> (as tools are often developed to meet current needs)</w:t>
      </w:r>
      <w:r w:rsidR="00964944">
        <w:t>….s</w:t>
      </w:r>
      <w:bookmarkStart w:id="0" w:name="_GoBack"/>
      <w:bookmarkEnd w:id="0"/>
      <w:r w:rsidR="00683C50">
        <w:t>uch as the Cover Crop Economics Decision Support Tool.</w:t>
      </w:r>
      <w:r w:rsidR="006143D1">
        <w:t xml:space="preserve">  </w:t>
      </w:r>
    </w:p>
    <w:p w:rsidR="00945B45" w:rsidRPr="00945B45" w:rsidRDefault="00C93041" w:rsidP="00945B45">
      <w:r>
        <w:t>None of these tools can replace the importance of specific job estimates or bids before emb</w:t>
      </w:r>
      <w:r w:rsidR="00670D43">
        <w:t>arking on conservation projects to estimate direct costs.</w:t>
      </w:r>
      <w:r w:rsidR="00945B45" w:rsidRPr="00945B45">
        <w:t xml:space="preserve"> These tools can also serve as documentation of informed consent that the landowner/operator understands the economic ramification of the plan or practice they are undertaking (hopefully leading to fewer modifications and cancellations).</w:t>
      </w:r>
    </w:p>
    <w:p w:rsidR="00474AC0" w:rsidRPr="00474AC0" w:rsidRDefault="00474AC0" w:rsidP="00474AC0">
      <w:pPr>
        <w:pStyle w:val="ListParagraph"/>
        <w:numPr>
          <w:ilvl w:val="0"/>
          <w:numId w:val="2"/>
        </w:numPr>
        <w:rPr>
          <w:i/>
        </w:rPr>
      </w:pPr>
      <w:r w:rsidRPr="00474AC0">
        <w:rPr>
          <w:b/>
          <w:i/>
        </w:rPr>
        <w:t>Summary</w:t>
      </w:r>
    </w:p>
    <w:p w:rsidR="005B194A" w:rsidRDefault="00474AC0" w:rsidP="00D87978">
      <w:r>
        <w:t xml:space="preserve">The implementation of economics in our planning and contracting process </w:t>
      </w:r>
      <w:r w:rsidR="005B194A">
        <w:t>can all be accomplished with to</w:t>
      </w:r>
      <w:r w:rsidR="00D87978">
        <w:t>ols and assets currently available</w:t>
      </w:r>
      <w:r w:rsidR="005B194A">
        <w:t xml:space="preserve">, without the need for long ramp up times, long implementation schedules, or other program development </w:t>
      </w:r>
      <w:r w:rsidR="00D87978">
        <w:t xml:space="preserve">or workload </w:t>
      </w:r>
      <w:r w:rsidR="005B194A">
        <w:t>concerns.</w:t>
      </w:r>
    </w:p>
    <w:p w:rsidR="00E04EC8" w:rsidRDefault="005B194A" w:rsidP="005B194A">
      <w:r>
        <w:t xml:space="preserve">By providing producers/landowners with more complete economic information, </w:t>
      </w:r>
      <w:r w:rsidR="00670D43">
        <w:t>we</w:t>
      </w:r>
      <w:r>
        <w:t xml:space="preserve"> should</w:t>
      </w:r>
      <w:r w:rsidR="00E04EC8">
        <w:t xml:space="preserve"> be able to</w:t>
      </w:r>
      <w:r w:rsidR="00670D43">
        <w:t>:</w:t>
      </w:r>
      <w:r>
        <w:t xml:space="preserve"> </w:t>
      </w:r>
    </w:p>
    <w:p w:rsidR="00E04EC8" w:rsidRDefault="00474AC0" w:rsidP="00E04EC8">
      <w:pPr>
        <w:pStyle w:val="ListParagraph"/>
        <w:numPr>
          <w:ilvl w:val="0"/>
          <w:numId w:val="4"/>
        </w:numPr>
      </w:pPr>
      <w:r>
        <w:t>P</w:t>
      </w:r>
      <w:r w:rsidR="00670D43">
        <w:t>rovide</w:t>
      </w:r>
      <w:r w:rsidR="005B194A">
        <w:t xml:space="preserve"> better conservation planning</w:t>
      </w:r>
      <w:r w:rsidR="00670D43">
        <w:t>;</w:t>
      </w:r>
      <w:r w:rsidR="005B194A">
        <w:t xml:space="preserve"> </w:t>
      </w:r>
    </w:p>
    <w:p w:rsidR="00E04EC8" w:rsidRDefault="00474AC0" w:rsidP="00E04EC8">
      <w:pPr>
        <w:pStyle w:val="ListParagraph"/>
        <w:numPr>
          <w:ilvl w:val="0"/>
          <w:numId w:val="4"/>
        </w:numPr>
      </w:pPr>
      <w:r>
        <w:t>A</w:t>
      </w:r>
      <w:r w:rsidR="00670D43">
        <w:t xml:space="preserve">llow for more informed decision making; </w:t>
      </w:r>
    </w:p>
    <w:p w:rsidR="00E04EC8" w:rsidRDefault="00474AC0" w:rsidP="00E04EC8">
      <w:pPr>
        <w:pStyle w:val="ListParagraph"/>
        <w:numPr>
          <w:ilvl w:val="0"/>
          <w:numId w:val="4"/>
        </w:numPr>
      </w:pPr>
      <w:r>
        <w:t>L</w:t>
      </w:r>
      <w:r w:rsidR="00670D43">
        <w:t>eading to</w:t>
      </w:r>
      <w:r w:rsidR="005B194A">
        <w:t xml:space="preserve"> lower m</w:t>
      </w:r>
      <w:r w:rsidR="00670D43">
        <w:t xml:space="preserve">odifications and de-obligations; </w:t>
      </w:r>
    </w:p>
    <w:p w:rsidR="00E04EC8" w:rsidRDefault="00474AC0" w:rsidP="00E04EC8">
      <w:pPr>
        <w:pStyle w:val="ListParagraph"/>
        <w:numPr>
          <w:ilvl w:val="0"/>
          <w:numId w:val="4"/>
        </w:numPr>
      </w:pPr>
      <w:r>
        <w:t>U</w:t>
      </w:r>
      <w:r w:rsidR="00670D43">
        <w:t>ltimately resulting in</w:t>
      </w:r>
      <w:r w:rsidR="005B194A">
        <w:t xml:space="preserve"> better long term relationships with our customers.  </w:t>
      </w:r>
    </w:p>
    <w:p w:rsidR="005B194A" w:rsidRDefault="005B194A" w:rsidP="00E04EC8">
      <w:pPr>
        <w:pStyle w:val="ListParagraph"/>
        <w:numPr>
          <w:ilvl w:val="0"/>
          <w:numId w:val="4"/>
        </w:numPr>
      </w:pPr>
      <w:r>
        <w:t>These changes will also lead to better time and workload management for NRCS employees.</w:t>
      </w:r>
    </w:p>
    <w:p w:rsidR="00F14C6F" w:rsidRPr="007C7AAC" w:rsidRDefault="007C7AAC" w:rsidP="00E67E63">
      <w:pPr>
        <w:spacing w:after="0" w:line="240" w:lineRule="auto"/>
      </w:pPr>
      <w:r>
        <w:t>Taken together, the utilization of economics should provide for more effective communication, more effective contracts, and more conservation applied to the landscape.</w:t>
      </w:r>
    </w:p>
    <w:sectPr w:rsidR="00F14C6F" w:rsidRPr="007C7AAC" w:rsidSect="009807D8">
      <w:headerReference w:type="even" r:id="rId9"/>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22F" w:rsidRDefault="0048122F" w:rsidP="00E67E63">
      <w:pPr>
        <w:spacing w:after="0" w:line="240" w:lineRule="auto"/>
      </w:pPr>
      <w:r>
        <w:separator/>
      </w:r>
    </w:p>
  </w:endnote>
  <w:endnote w:type="continuationSeparator" w:id="0">
    <w:p w:rsidR="0048122F" w:rsidRDefault="0048122F" w:rsidP="00E67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D2F" w:rsidRDefault="001B0D2F">
    <w:pPr>
      <w:pStyle w:val="Footer"/>
    </w:pPr>
  </w:p>
  <w:p w:rsidR="00261E35" w:rsidRDefault="00261E35"/>
  <w:p w:rsidR="00261E35" w:rsidRDefault="00261E3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79141"/>
      <w:docPartObj>
        <w:docPartGallery w:val="Page Numbers (Bottom of Page)"/>
        <w:docPartUnique/>
      </w:docPartObj>
    </w:sdtPr>
    <w:sdtEndPr/>
    <w:sdtContent>
      <w:p w:rsidR="002279B8" w:rsidRDefault="00ED4451">
        <w:pPr>
          <w:pStyle w:val="Footer"/>
          <w:jc w:val="center"/>
        </w:pPr>
        <w:r>
          <w:fldChar w:fldCharType="begin"/>
        </w:r>
        <w:r>
          <w:instrText xml:space="preserve"> PAGE   \* MERGEFORMAT </w:instrText>
        </w:r>
        <w:r>
          <w:fldChar w:fldCharType="separate"/>
        </w:r>
        <w:r w:rsidR="00964944">
          <w:rPr>
            <w:noProof/>
          </w:rPr>
          <w:t>2</w:t>
        </w:r>
        <w:r>
          <w:rPr>
            <w:noProof/>
          </w:rPr>
          <w:fldChar w:fldCharType="end"/>
        </w:r>
      </w:p>
    </w:sdtContent>
  </w:sdt>
  <w:p w:rsidR="002279B8" w:rsidRDefault="00385F22">
    <w:pPr>
      <w:pStyle w:val="Footer"/>
    </w:pPr>
    <w:r>
      <w:t>Natural Resources Conservation Service</w:t>
    </w:r>
    <w:r w:rsidR="002279B8">
      <w:tab/>
    </w:r>
    <w:r w:rsidR="002279B8">
      <w:tab/>
      <w:t>NRCS-IL</w:t>
    </w:r>
  </w:p>
  <w:p w:rsidR="002279B8" w:rsidRDefault="001B0D2F">
    <w:pPr>
      <w:pStyle w:val="Footer"/>
    </w:pPr>
    <w:r>
      <w:t>USDA is an equal opportunity provider and employer.</w:t>
    </w:r>
    <w:r w:rsidR="00555D39">
      <w:tab/>
    </w:r>
    <w:r w:rsidR="007C7AAC">
      <w:t>January, 2017</w:t>
    </w:r>
  </w:p>
  <w:p w:rsidR="00261E35" w:rsidRDefault="00261E35"/>
  <w:p w:rsidR="00261E35" w:rsidRDefault="00261E35" w:rsidP="00555D39">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22F" w:rsidRDefault="0048122F" w:rsidP="00E67E63">
      <w:pPr>
        <w:spacing w:after="0" w:line="240" w:lineRule="auto"/>
      </w:pPr>
      <w:r>
        <w:separator/>
      </w:r>
    </w:p>
  </w:footnote>
  <w:footnote w:type="continuationSeparator" w:id="0">
    <w:p w:rsidR="0048122F" w:rsidRDefault="0048122F" w:rsidP="00E67E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D2F" w:rsidRDefault="001B0D2F">
    <w:pPr>
      <w:pStyle w:val="Header"/>
    </w:pPr>
  </w:p>
  <w:p w:rsidR="00261E35" w:rsidRDefault="00261E35"/>
  <w:p w:rsidR="00261E35" w:rsidRDefault="00261E3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9B8" w:rsidRDefault="00385F22" w:rsidP="00E67E63">
    <w:pPr>
      <w:pStyle w:val="Header"/>
    </w:pPr>
    <w:r>
      <w:rPr>
        <w:noProof/>
      </w:rPr>
      <w:drawing>
        <wp:inline distT="0" distB="0" distL="0" distR="0" wp14:anchorId="143016B9" wp14:editId="13E47D31">
          <wp:extent cx="935966" cy="641905"/>
          <wp:effectExtent l="0" t="0" r="0" b="0"/>
          <wp:docPr id="2" name="Picture 2" descr="C:\Users\bryon.kirwan\AppData\Local\Microsoft\Windows\Temporary Internet Files\Content.Word\USDA col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yon.kirwan\AppData\Local\Microsoft\Windows\Temporary Internet Files\Content.Word\USDA color.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267" cy="644854"/>
                  </a:xfrm>
                  <a:prstGeom prst="rect">
                    <a:avLst/>
                  </a:prstGeom>
                  <a:noFill/>
                  <a:ln>
                    <a:noFill/>
                  </a:ln>
                </pic:spPr>
              </pic:pic>
            </a:graphicData>
          </a:graphic>
        </wp:inline>
      </w:drawing>
    </w:r>
    <w:r w:rsidR="00126ECB">
      <w:t xml:space="preserve"> </w:t>
    </w:r>
  </w:p>
  <w:p w:rsidR="00E67E63" w:rsidRPr="00E67E63" w:rsidRDefault="00F919B8" w:rsidP="00E67E63">
    <w:pPr>
      <w:pStyle w:val="Header"/>
    </w:pPr>
    <w:r>
      <w:t>United States Department of A</w:t>
    </w:r>
    <w:r w:rsidR="00126ECB">
      <w:t>griculture</w:t>
    </w:r>
    <w:r w:rsidR="00E67E63">
      <w:tab/>
    </w:r>
    <w:r w:rsidR="00E67E63">
      <w:tab/>
    </w:r>
  </w:p>
  <w:p w:rsidR="00261E35" w:rsidRDefault="00261E35"/>
  <w:p w:rsidR="00261E35" w:rsidRDefault="00261E3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737994"/>
    <w:multiLevelType w:val="hybridMultilevel"/>
    <w:tmpl w:val="E3C0E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724AC1"/>
    <w:multiLevelType w:val="hybridMultilevel"/>
    <w:tmpl w:val="03C8672C"/>
    <w:lvl w:ilvl="0" w:tplc="96A24B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AB62BB"/>
    <w:multiLevelType w:val="hybridMultilevel"/>
    <w:tmpl w:val="EF52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1025A8"/>
    <w:multiLevelType w:val="hybridMultilevel"/>
    <w:tmpl w:val="9DBA59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E63"/>
    <w:rsid w:val="00015C5B"/>
    <w:rsid w:val="00024E6F"/>
    <w:rsid w:val="00037771"/>
    <w:rsid w:val="0007220D"/>
    <w:rsid w:val="00084423"/>
    <w:rsid w:val="000B7121"/>
    <w:rsid w:val="000D2D23"/>
    <w:rsid w:val="000F35AD"/>
    <w:rsid w:val="00126ECB"/>
    <w:rsid w:val="00153FC3"/>
    <w:rsid w:val="001B0D2F"/>
    <w:rsid w:val="001B5666"/>
    <w:rsid w:val="00205D7D"/>
    <w:rsid w:val="00212595"/>
    <w:rsid w:val="002279B8"/>
    <w:rsid w:val="00236732"/>
    <w:rsid w:val="00261E35"/>
    <w:rsid w:val="00267DAC"/>
    <w:rsid w:val="00271FFF"/>
    <w:rsid w:val="00323BB3"/>
    <w:rsid w:val="00325351"/>
    <w:rsid w:val="00335866"/>
    <w:rsid w:val="00342895"/>
    <w:rsid w:val="003471BB"/>
    <w:rsid w:val="00381ED2"/>
    <w:rsid w:val="00384CB6"/>
    <w:rsid w:val="00385F22"/>
    <w:rsid w:val="003924EF"/>
    <w:rsid w:val="003A534D"/>
    <w:rsid w:val="003B5B11"/>
    <w:rsid w:val="003B6599"/>
    <w:rsid w:val="003C3FEE"/>
    <w:rsid w:val="003F505B"/>
    <w:rsid w:val="00402DAC"/>
    <w:rsid w:val="00414BF7"/>
    <w:rsid w:val="00424519"/>
    <w:rsid w:val="00424ED6"/>
    <w:rsid w:val="00431C72"/>
    <w:rsid w:val="0045091D"/>
    <w:rsid w:val="00461927"/>
    <w:rsid w:val="00474AC0"/>
    <w:rsid w:val="0048122F"/>
    <w:rsid w:val="004A0551"/>
    <w:rsid w:val="004C6A25"/>
    <w:rsid w:val="00504BD1"/>
    <w:rsid w:val="005163E4"/>
    <w:rsid w:val="005312D2"/>
    <w:rsid w:val="00545D9D"/>
    <w:rsid w:val="00555D39"/>
    <w:rsid w:val="00584997"/>
    <w:rsid w:val="0059090C"/>
    <w:rsid w:val="005911ED"/>
    <w:rsid w:val="00595D4B"/>
    <w:rsid w:val="005B194A"/>
    <w:rsid w:val="005D06BD"/>
    <w:rsid w:val="005D1541"/>
    <w:rsid w:val="005E6E5E"/>
    <w:rsid w:val="006143D1"/>
    <w:rsid w:val="00620D18"/>
    <w:rsid w:val="00670D43"/>
    <w:rsid w:val="00683C50"/>
    <w:rsid w:val="00750308"/>
    <w:rsid w:val="00753972"/>
    <w:rsid w:val="00754DF7"/>
    <w:rsid w:val="007552B6"/>
    <w:rsid w:val="007B4ED0"/>
    <w:rsid w:val="007C1B04"/>
    <w:rsid w:val="007C7AAC"/>
    <w:rsid w:val="0080223C"/>
    <w:rsid w:val="00827463"/>
    <w:rsid w:val="008345A9"/>
    <w:rsid w:val="008F32F9"/>
    <w:rsid w:val="008F48AE"/>
    <w:rsid w:val="00904E10"/>
    <w:rsid w:val="00945B45"/>
    <w:rsid w:val="0096278D"/>
    <w:rsid w:val="00964944"/>
    <w:rsid w:val="00971D64"/>
    <w:rsid w:val="009807D8"/>
    <w:rsid w:val="00981EC6"/>
    <w:rsid w:val="009E476F"/>
    <w:rsid w:val="009E7F85"/>
    <w:rsid w:val="00A27EFF"/>
    <w:rsid w:val="00A7699F"/>
    <w:rsid w:val="00AB5D6A"/>
    <w:rsid w:val="00AC6E29"/>
    <w:rsid w:val="00AF4F89"/>
    <w:rsid w:val="00B21BDD"/>
    <w:rsid w:val="00B4026E"/>
    <w:rsid w:val="00B61C0B"/>
    <w:rsid w:val="00B75962"/>
    <w:rsid w:val="00BB4CAC"/>
    <w:rsid w:val="00BF5B6B"/>
    <w:rsid w:val="00C74772"/>
    <w:rsid w:val="00C867BF"/>
    <w:rsid w:val="00C90A02"/>
    <w:rsid w:val="00C93041"/>
    <w:rsid w:val="00C9696A"/>
    <w:rsid w:val="00C9748B"/>
    <w:rsid w:val="00CA1F96"/>
    <w:rsid w:val="00CC473D"/>
    <w:rsid w:val="00D060A3"/>
    <w:rsid w:val="00D4703B"/>
    <w:rsid w:val="00D528FA"/>
    <w:rsid w:val="00D56831"/>
    <w:rsid w:val="00D63F34"/>
    <w:rsid w:val="00D65EA0"/>
    <w:rsid w:val="00D833F3"/>
    <w:rsid w:val="00D87978"/>
    <w:rsid w:val="00D92B03"/>
    <w:rsid w:val="00DE0B56"/>
    <w:rsid w:val="00DE355D"/>
    <w:rsid w:val="00DE6C9B"/>
    <w:rsid w:val="00DF78E4"/>
    <w:rsid w:val="00E04EC8"/>
    <w:rsid w:val="00E11B8D"/>
    <w:rsid w:val="00E67E63"/>
    <w:rsid w:val="00E90D78"/>
    <w:rsid w:val="00E92D57"/>
    <w:rsid w:val="00EB13B5"/>
    <w:rsid w:val="00EC2BE6"/>
    <w:rsid w:val="00ED0048"/>
    <w:rsid w:val="00ED4451"/>
    <w:rsid w:val="00EE4BE3"/>
    <w:rsid w:val="00EF4377"/>
    <w:rsid w:val="00F14C6F"/>
    <w:rsid w:val="00F34AF4"/>
    <w:rsid w:val="00F71CA1"/>
    <w:rsid w:val="00F919B8"/>
    <w:rsid w:val="00F97CB4"/>
    <w:rsid w:val="00FD3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8E55C6A0-D32F-47E0-91BF-0B08C616A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7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E63"/>
  </w:style>
  <w:style w:type="paragraph" w:styleId="Footer">
    <w:name w:val="footer"/>
    <w:basedOn w:val="Normal"/>
    <w:link w:val="FooterChar"/>
    <w:uiPriority w:val="99"/>
    <w:unhideWhenUsed/>
    <w:rsid w:val="00E67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E63"/>
  </w:style>
  <w:style w:type="paragraph" w:styleId="BalloonText">
    <w:name w:val="Balloon Text"/>
    <w:basedOn w:val="Normal"/>
    <w:link w:val="BalloonTextChar"/>
    <w:uiPriority w:val="99"/>
    <w:semiHidden/>
    <w:unhideWhenUsed/>
    <w:rsid w:val="00E67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E63"/>
    <w:rPr>
      <w:rFonts w:ascii="Tahoma" w:hAnsi="Tahoma" w:cs="Tahoma"/>
      <w:sz w:val="16"/>
      <w:szCs w:val="16"/>
    </w:rPr>
  </w:style>
  <w:style w:type="paragraph" w:styleId="ListParagraph">
    <w:name w:val="List Paragraph"/>
    <w:basedOn w:val="Normal"/>
    <w:uiPriority w:val="34"/>
    <w:qFormat/>
    <w:rsid w:val="00B75962"/>
    <w:pPr>
      <w:ind w:left="720"/>
      <w:contextualSpacing/>
    </w:pPr>
  </w:style>
  <w:style w:type="character" w:styleId="Hyperlink">
    <w:name w:val="Hyperlink"/>
    <w:basedOn w:val="DefaultParagraphFont"/>
    <w:uiPriority w:val="99"/>
    <w:unhideWhenUsed/>
    <w:rsid w:val="00D528FA"/>
    <w:rPr>
      <w:color w:val="0000FF" w:themeColor="hyperlink"/>
      <w:u w:val="single"/>
    </w:rPr>
  </w:style>
  <w:style w:type="paragraph" w:styleId="CommentText">
    <w:name w:val="annotation text"/>
    <w:basedOn w:val="Normal"/>
    <w:link w:val="CommentTextChar"/>
    <w:uiPriority w:val="99"/>
    <w:semiHidden/>
    <w:unhideWhenUsed/>
    <w:rsid w:val="00F14C6F"/>
    <w:pPr>
      <w:spacing w:after="0" w:line="240" w:lineRule="auto"/>
    </w:pPr>
    <w:rPr>
      <w:sz w:val="20"/>
      <w:szCs w:val="20"/>
    </w:rPr>
  </w:style>
  <w:style w:type="character" w:customStyle="1" w:styleId="CommentTextChar">
    <w:name w:val="Comment Text Char"/>
    <w:basedOn w:val="DefaultParagraphFont"/>
    <w:link w:val="CommentText"/>
    <w:uiPriority w:val="99"/>
    <w:semiHidden/>
    <w:rsid w:val="00F14C6F"/>
    <w:rPr>
      <w:sz w:val="20"/>
      <w:szCs w:val="20"/>
    </w:rPr>
  </w:style>
  <w:style w:type="character" w:styleId="PlaceholderText">
    <w:name w:val="Placeholder Text"/>
    <w:basedOn w:val="DefaultParagraphFont"/>
    <w:uiPriority w:val="99"/>
    <w:semiHidden/>
    <w:rsid w:val="005D06BD"/>
    <w:rPr>
      <w:color w:val="808080"/>
    </w:rPr>
  </w:style>
  <w:style w:type="character" w:styleId="FollowedHyperlink">
    <w:name w:val="FollowedHyperlink"/>
    <w:basedOn w:val="DefaultParagraphFont"/>
    <w:uiPriority w:val="99"/>
    <w:semiHidden/>
    <w:unhideWhenUsed/>
    <w:rsid w:val="00FD37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67176">
      <w:bodyDiv w:val="1"/>
      <w:marLeft w:val="0"/>
      <w:marRight w:val="0"/>
      <w:marTop w:val="0"/>
      <w:marBottom w:val="0"/>
      <w:divBdr>
        <w:top w:val="none" w:sz="0" w:space="0" w:color="auto"/>
        <w:left w:val="none" w:sz="0" w:space="0" w:color="auto"/>
        <w:bottom w:val="none" w:sz="0" w:space="0" w:color="auto"/>
        <w:right w:val="none" w:sz="0" w:space="0" w:color="auto"/>
      </w:divBdr>
    </w:div>
    <w:div w:id="142954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fotg.sc.egov.usda.gov/treemenuFS.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18719-AB6A-4E46-B87E-D310125AA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3</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Bryon Kirwan</dc:creator>
  <cp:lastModifiedBy>Kirwan, Bryon - NRCS, Champaign, IL</cp:lastModifiedBy>
  <cp:revision>12</cp:revision>
  <cp:lastPrinted>2015-04-07T16:03:00Z</cp:lastPrinted>
  <dcterms:created xsi:type="dcterms:W3CDTF">2015-04-09T18:48:00Z</dcterms:created>
  <dcterms:modified xsi:type="dcterms:W3CDTF">2017-01-25T17:38:00Z</dcterms:modified>
</cp:coreProperties>
</file>